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DFBE6" w14:textId="77777777" w:rsidR="009927FC" w:rsidRDefault="009927FC" w:rsidP="009927FC">
      <w:pPr>
        <w:pStyle w:val="Paragraphedeliste"/>
        <w:numPr>
          <w:ilvl w:val="0"/>
          <w:numId w:val="5"/>
        </w:numPr>
        <w:spacing w:line="360" w:lineRule="auto"/>
      </w:pPr>
      <w:bookmarkStart w:id="0" w:name="_Hlk183162616"/>
      <w:r w:rsidRPr="009927FC">
        <w:rPr>
          <w:highlight w:val="yellow"/>
        </w:rPr>
        <w:t>Compléter les parties en jaune</w:t>
      </w:r>
      <w:r>
        <w:t xml:space="preserve"> et renvoyer à </w:t>
      </w:r>
      <w:r w:rsidRPr="009927FC">
        <w:rPr>
          <w:color w:val="4F6228" w:themeColor="accent3" w:themeShade="80"/>
          <w:u w:val="single"/>
        </w:rPr>
        <w:t>genseq-contact@umontpellier.fr</w:t>
      </w:r>
    </w:p>
    <w:p w14:paraId="3603D365" w14:textId="77777777" w:rsidR="005C1D9D" w:rsidRPr="009F7609" w:rsidRDefault="005C1D9D" w:rsidP="00595FB7">
      <w:pPr>
        <w:numPr>
          <w:ilvl w:val="3"/>
          <w:numId w:val="5"/>
        </w:numPr>
        <w:pBdr>
          <w:top w:val="single" w:sz="4" w:space="1" w:color="auto"/>
          <w:left w:val="single" w:sz="4" w:space="4" w:color="auto"/>
          <w:bottom w:val="single" w:sz="4" w:space="1" w:color="auto"/>
          <w:right w:val="single" w:sz="4" w:space="4" w:color="auto"/>
        </w:pBdr>
        <w:spacing w:after="0" w:line="240" w:lineRule="auto"/>
        <w:ind w:left="0" w:firstLine="2268"/>
        <w:rPr>
          <w:b/>
          <w:bCs/>
          <w:color w:val="009290"/>
          <w:sz w:val="28"/>
          <w:szCs w:val="28"/>
        </w:rPr>
      </w:pPr>
      <w:r w:rsidRPr="009F7609">
        <w:rPr>
          <w:b/>
          <w:bCs/>
          <w:color w:val="009290"/>
          <w:sz w:val="28"/>
          <w:szCs w:val="28"/>
        </w:rPr>
        <w:t>Projet</w:t>
      </w:r>
    </w:p>
    <w:p w14:paraId="4BD1973E" w14:textId="5D98A02F" w:rsidR="005C1D9D" w:rsidRDefault="005C1D9D" w:rsidP="00595FB7">
      <w:pPr>
        <w:pBdr>
          <w:top w:val="single" w:sz="4" w:space="1" w:color="auto"/>
          <w:left w:val="single" w:sz="4" w:space="4" w:color="auto"/>
          <w:bottom w:val="single" w:sz="4" w:space="1" w:color="auto"/>
          <w:right w:val="single" w:sz="4" w:space="4" w:color="auto"/>
        </w:pBdr>
        <w:spacing w:after="0" w:line="360" w:lineRule="auto"/>
        <w:ind w:firstLine="284"/>
        <w:rPr>
          <w:bCs/>
        </w:rPr>
      </w:pPr>
      <w:r w:rsidRPr="0050241F">
        <w:rPr>
          <w:bCs/>
        </w:rPr>
        <w:t xml:space="preserve">- </w:t>
      </w:r>
      <w:r w:rsidR="00544C0D">
        <w:rPr>
          <w:bCs/>
        </w:rPr>
        <w:t>Acronyme projet</w:t>
      </w:r>
      <w:r w:rsidRPr="0050241F">
        <w:rPr>
          <w:bCs/>
        </w:rPr>
        <w:t> </w:t>
      </w:r>
      <w:r w:rsidRPr="00180F18">
        <w:rPr>
          <w:bCs/>
          <w:highlight w:val="yellow"/>
        </w:rPr>
        <w:t>:</w:t>
      </w:r>
      <w:r w:rsidR="00180F18" w:rsidRPr="00180F18">
        <w:rPr>
          <w:bCs/>
          <w:highlight w:val="yellow"/>
        </w:rPr>
        <w:t xml:space="preserve">  xx</w:t>
      </w:r>
    </w:p>
    <w:p w14:paraId="42A3FF4A" w14:textId="323BF717" w:rsidR="005C1D9D" w:rsidRPr="00544C0D" w:rsidRDefault="00544C0D" w:rsidP="00544C0D">
      <w:pPr>
        <w:pBdr>
          <w:top w:val="single" w:sz="4" w:space="1" w:color="auto"/>
          <w:left w:val="single" w:sz="4" w:space="4" w:color="auto"/>
          <w:bottom w:val="single" w:sz="4" w:space="1" w:color="auto"/>
          <w:right w:val="single" w:sz="4" w:space="4" w:color="auto"/>
        </w:pBdr>
        <w:spacing w:after="0" w:line="360" w:lineRule="auto"/>
        <w:ind w:firstLine="284"/>
        <w:rPr>
          <w:bCs/>
          <w:sz w:val="18"/>
          <w:szCs w:val="18"/>
        </w:rPr>
      </w:pPr>
      <w:r>
        <w:rPr>
          <w:bCs/>
        </w:rPr>
        <w:t>- Objectif projet </w:t>
      </w:r>
      <w:r w:rsidRPr="00544C0D">
        <w:rPr>
          <w:bCs/>
          <w:sz w:val="18"/>
          <w:szCs w:val="18"/>
        </w:rPr>
        <w:t xml:space="preserve">:   </w:t>
      </w:r>
    </w:p>
    <w:p w14:paraId="28858497" w14:textId="63C9628E" w:rsidR="005C1D9D" w:rsidRPr="00A418FF" w:rsidRDefault="005C1D9D" w:rsidP="00595FB7">
      <w:pPr>
        <w:pBdr>
          <w:top w:val="single" w:sz="4" w:space="1" w:color="auto"/>
          <w:left w:val="single" w:sz="4" w:space="4" w:color="auto"/>
          <w:bottom w:val="single" w:sz="4" w:space="1" w:color="auto"/>
          <w:right w:val="single" w:sz="4" w:space="4" w:color="auto"/>
        </w:pBdr>
        <w:spacing w:after="0" w:line="360" w:lineRule="auto"/>
        <w:ind w:firstLine="284"/>
        <w:rPr>
          <w:bCs/>
        </w:rPr>
      </w:pPr>
      <w:r w:rsidRPr="00A418FF">
        <w:rPr>
          <w:bCs/>
        </w:rPr>
        <w:t xml:space="preserve">- </w:t>
      </w:r>
      <w:r>
        <w:rPr>
          <w:bCs/>
        </w:rPr>
        <w:t xml:space="preserve">Taxon étudié </w:t>
      </w:r>
      <w:r w:rsidRPr="00A418FF">
        <w:rPr>
          <w:bCs/>
        </w:rPr>
        <w:t xml:space="preserve">: </w:t>
      </w:r>
      <w:r w:rsidR="00180F18" w:rsidRPr="00180F18">
        <w:rPr>
          <w:bCs/>
          <w:highlight w:val="yellow"/>
        </w:rPr>
        <w:t>xx</w:t>
      </w:r>
    </w:p>
    <w:p w14:paraId="253C4C01" w14:textId="4182E960" w:rsidR="005C1D9D" w:rsidRPr="00A418FF" w:rsidRDefault="005C1D9D" w:rsidP="00595FB7">
      <w:pPr>
        <w:pBdr>
          <w:top w:val="single" w:sz="4" w:space="1" w:color="auto"/>
          <w:left w:val="single" w:sz="4" w:space="4" w:color="auto"/>
          <w:bottom w:val="single" w:sz="4" w:space="1" w:color="auto"/>
          <w:right w:val="single" w:sz="4" w:space="4" w:color="auto"/>
        </w:pBdr>
        <w:spacing w:after="0" w:line="360" w:lineRule="auto"/>
        <w:ind w:firstLine="284"/>
        <w:rPr>
          <w:bCs/>
        </w:rPr>
      </w:pPr>
      <w:r w:rsidRPr="00A418FF">
        <w:rPr>
          <w:bCs/>
        </w:rPr>
        <w:t xml:space="preserve">- </w:t>
      </w:r>
      <w:r>
        <w:rPr>
          <w:bCs/>
        </w:rPr>
        <w:t xml:space="preserve">Risques chimiques, biologiques ou </w:t>
      </w:r>
      <w:proofErr w:type="gramStart"/>
      <w:r>
        <w:rPr>
          <w:bCs/>
        </w:rPr>
        <w:t>autres</w:t>
      </w:r>
      <w:r w:rsidRPr="00A418FF">
        <w:rPr>
          <w:bCs/>
        </w:rPr>
        <w:t>?</w:t>
      </w:r>
      <w:proofErr w:type="gramEnd"/>
      <w:r w:rsidR="00180F18">
        <w:rPr>
          <w:bCs/>
        </w:rPr>
        <w:t xml:space="preserve"> </w:t>
      </w:r>
      <w:r w:rsidR="00180F18" w:rsidRPr="00180F18">
        <w:rPr>
          <w:bCs/>
          <w:highlight w:val="yellow"/>
        </w:rPr>
        <w:t>xxx</w:t>
      </w:r>
    </w:p>
    <w:p w14:paraId="4F755D41" w14:textId="77777777" w:rsidR="005C1D9D" w:rsidRPr="00CD55C0" w:rsidRDefault="005C1D9D" w:rsidP="00595FB7">
      <w:pPr>
        <w:tabs>
          <w:tab w:val="left" w:pos="5040"/>
        </w:tabs>
        <w:spacing w:after="0"/>
        <w:rPr>
          <w:sz w:val="14"/>
        </w:rPr>
      </w:pPr>
    </w:p>
    <w:p w14:paraId="64876732" w14:textId="77777777" w:rsidR="005C1D9D" w:rsidRPr="009F7609" w:rsidRDefault="005C1D9D" w:rsidP="005F6334">
      <w:pPr>
        <w:numPr>
          <w:ilvl w:val="0"/>
          <w:numId w:val="5"/>
        </w:numPr>
        <w:pBdr>
          <w:top w:val="single" w:sz="4" w:space="1" w:color="auto"/>
          <w:left w:val="single" w:sz="4" w:space="4" w:color="auto"/>
          <w:bottom w:val="single" w:sz="4" w:space="1" w:color="auto"/>
          <w:right w:val="single" w:sz="4" w:space="4" w:color="auto"/>
        </w:pBdr>
        <w:spacing w:after="0" w:line="240" w:lineRule="auto"/>
        <w:ind w:left="0" w:firstLine="1418"/>
        <w:rPr>
          <w:b/>
          <w:bCs/>
          <w:color w:val="009290"/>
          <w:sz w:val="28"/>
          <w:szCs w:val="28"/>
        </w:rPr>
      </w:pPr>
      <w:r w:rsidRPr="009F7609">
        <w:rPr>
          <w:b/>
          <w:bCs/>
          <w:color w:val="009290"/>
          <w:sz w:val="28"/>
          <w:szCs w:val="28"/>
        </w:rPr>
        <w:t>Utilisateur du plateau</w:t>
      </w:r>
    </w:p>
    <w:p w14:paraId="398EC82D" w14:textId="6988E56F" w:rsidR="005C1D9D" w:rsidRDefault="005C1D9D" w:rsidP="00595FB7">
      <w:pPr>
        <w:pBdr>
          <w:top w:val="single" w:sz="4" w:space="1" w:color="auto"/>
          <w:left w:val="single" w:sz="4" w:space="4" w:color="auto"/>
          <w:bottom w:val="single" w:sz="4" w:space="1" w:color="auto"/>
          <w:right w:val="single" w:sz="4" w:space="4" w:color="auto"/>
        </w:pBdr>
        <w:tabs>
          <w:tab w:val="left" w:pos="4860"/>
        </w:tabs>
        <w:spacing w:after="0"/>
        <w:ind w:left="539" w:hanging="539"/>
      </w:pPr>
      <w:r>
        <w:t xml:space="preserve">- </w:t>
      </w:r>
      <w:r w:rsidRPr="00F23913">
        <w:t>N</w:t>
      </w:r>
      <w:r>
        <w:t>OM</w:t>
      </w:r>
      <w:r w:rsidRPr="00F23913">
        <w:t> </w:t>
      </w:r>
      <w:r>
        <w:t xml:space="preserve">Prénom </w:t>
      </w:r>
      <w:r w:rsidRPr="00F23913">
        <w:t xml:space="preserve">: </w:t>
      </w:r>
      <w:r w:rsidR="00180F18" w:rsidRPr="00180F18">
        <w:rPr>
          <w:highlight w:val="yellow"/>
        </w:rPr>
        <w:t>xx</w:t>
      </w:r>
      <w:r>
        <w:tab/>
      </w:r>
      <w:r w:rsidRPr="00F23913">
        <w:t xml:space="preserve"> </w:t>
      </w:r>
    </w:p>
    <w:p w14:paraId="35A2261D" w14:textId="2BCABC93" w:rsidR="005C1D9D" w:rsidRDefault="005C1D9D" w:rsidP="00595FB7">
      <w:pPr>
        <w:pBdr>
          <w:top w:val="single" w:sz="4" w:space="1" w:color="auto"/>
          <w:left w:val="single" w:sz="4" w:space="4" w:color="auto"/>
          <w:bottom w:val="single" w:sz="4" w:space="1" w:color="auto"/>
          <w:right w:val="single" w:sz="4" w:space="4" w:color="auto"/>
        </w:pBdr>
        <w:tabs>
          <w:tab w:val="left" w:pos="6120"/>
        </w:tabs>
        <w:spacing w:after="0"/>
        <w:ind w:left="539" w:hanging="539"/>
      </w:pPr>
      <w:r>
        <w:t xml:space="preserve">- </w:t>
      </w:r>
      <w:r w:rsidRPr="00F23913">
        <w:t>E-mail</w:t>
      </w:r>
      <w:r>
        <w:t xml:space="preserve"> </w:t>
      </w:r>
      <w:r w:rsidRPr="00025C36">
        <w:rPr>
          <w:b/>
          <w:bCs/>
          <w:u w:val="single"/>
        </w:rPr>
        <w:t>institutionnel </w:t>
      </w:r>
      <w:r w:rsidRPr="00180F18">
        <w:t>:</w:t>
      </w:r>
      <w:r w:rsidR="00180F18" w:rsidRPr="00180F18">
        <w:t xml:space="preserve">     </w:t>
      </w:r>
      <w:r w:rsidR="00180F18" w:rsidRPr="00180F18">
        <w:rPr>
          <w:highlight w:val="yellow"/>
        </w:rPr>
        <w:t>xxx@</w:t>
      </w:r>
      <w:r>
        <w:tab/>
      </w:r>
    </w:p>
    <w:p w14:paraId="289CF01E" w14:textId="6E141E79" w:rsidR="005C1D9D" w:rsidRPr="00F23913" w:rsidRDefault="005C1D9D" w:rsidP="00595FB7">
      <w:pPr>
        <w:pBdr>
          <w:top w:val="single" w:sz="4" w:space="1" w:color="auto"/>
          <w:left w:val="single" w:sz="4" w:space="4" w:color="auto"/>
          <w:bottom w:val="single" w:sz="4" w:space="1" w:color="auto"/>
          <w:right w:val="single" w:sz="4" w:space="4" w:color="auto"/>
        </w:pBdr>
        <w:tabs>
          <w:tab w:val="left" w:pos="6120"/>
        </w:tabs>
        <w:spacing w:after="0"/>
        <w:ind w:left="539" w:hanging="539"/>
      </w:pPr>
      <w:r>
        <w:t xml:space="preserve">- </w:t>
      </w:r>
      <w:r w:rsidRPr="00F23913">
        <w:t xml:space="preserve">Tél. : </w:t>
      </w:r>
      <w:r w:rsidR="00180F18">
        <w:t xml:space="preserve"> </w:t>
      </w:r>
      <w:r w:rsidR="00180F18" w:rsidRPr="00180F18">
        <w:rPr>
          <w:highlight w:val="yellow"/>
        </w:rPr>
        <w:t>xx</w:t>
      </w:r>
    </w:p>
    <w:p w14:paraId="5050F5F9" w14:textId="422E9EA8" w:rsidR="005C1D9D" w:rsidRDefault="005C1D9D" w:rsidP="00595FB7">
      <w:pPr>
        <w:pBdr>
          <w:top w:val="single" w:sz="4" w:space="1" w:color="auto"/>
          <w:left w:val="single" w:sz="4" w:space="4" w:color="auto"/>
          <w:bottom w:val="single" w:sz="4" w:space="1" w:color="auto"/>
          <w:right w:val="single" w:sz="4" w:space="4" w:color="auto"/>
        </w:pBdr>
        <w:spacing w:after="0"/>
        <w:ind w:left="539" w:hanging="539"/>
      </w:pPr>
      <w:r>
        <w:t xml:space="preserve">- </w:t>
      </w:r>
      <w:r w:rsidRPr="00F23913">
        <w:t xml:space="preserve">Statut : </w:t>
      </w:r>
      <w:r w:rsidR="00180F18" w:rsidRPr="00180F18">
        <w:rPr>
          <w:highlight w:val="yellow"/>
        </w:rPr>
        <w:t>xxx</w:t>
      </w:r>
      <w:r w:rsidR="00544C0D">
        <w:tab/>
      </w:r>
      <w:r w:rsidR="00544C0D">
        <w:tab/>
      </w:r>
      <w:r w:rsidR="00544C0D">
        <w:tab/>
      </w:r>
      <w:r w:rsidR="00544C0D">
        <w:tab/>
      </w:r>
      <w:r>
        <w:tab/>
        <w:t>Date de fin de contrat :</w:t>
      </w:r>
      <w:r w:rsidR="00180F18">
        <w:t xml:space="preserve">   </w:t>
      </w:r>
      <w:r w:rsidR="00180F18" w:rsidRPr="00180F18">
        <w:rPr>
          <w:highlight w:val="yellow"/>
        </w:rPr>
        <w:t>xx</w:t>
      </w:r>
    </w:p>
    <w:p w14:paraId="4CF94179" w14:textId="4315114B" w:rsidR="005C1D9D" w:rsidRPr="00AD12FC" w:rsidRDefault="00544C0D" w:rsidP="00595FB7">
      <w:pPr>
        <w:pBdr>
          <w:top w:val="single" w:sz="4" w:space="1" w:color="auto"/>
          <w:left w:val="single" w:sz="4" w:space="4" w:color="auto"/>
          <w:bottom w:val="single" w:sz="4" w:space="1" w:color="auto"/>
          <w:right w:val="single" w:sz="4" w:space="4" w:color="auto"/>
        </w:pBdr>
        <w:spacing w:after="0"/>
        <w:ind w:left="539" w:hanging="539"/>
        <w:rPr>
          <w:lang w:val="en-GB"/>
        </w:rPr>
      </w:pPr>
      <w:r w:rsidRPr="00AD12FC">
        <w:rPr>
          <w:lang w:val="en-GB"/>
        </w:rPr>
        <w:t xml:space="preserve">- </w:t>
      </w:r>
      <w:proofErr w:type="gramStart"/>
      <w:r w:rsidR="00AD12FC" w:rsidRPr="00AD12FC">
        <w:rPr>
          <w:lang w:val="en-GB"/>
        </w:rPr>
        <w:t>UMR :</w:t>
      </w:r>
      <w:proofErr w:type="gramEnd"/>
      <w:r w:rsidR="00AD12FC" w:rsidRPr="00AD12FC">
        <w:rPr>
          <w:lang w:val="en-GB"/>
        </w:rPr>
        <w:tab/>
        <w:t xml:space="preserve"> </w:t>
      </w:r>
      <w:r w:rsidR="00AD12FC" w:rsidRPr="00AD12FC">
        <w:rPr>
          <w:highlight w:val="yellow"/>
          <w:lang w:val="en-GB"/>
        </w:rPr>
        <w:t>xxx</w:t>
      </w:r>
      <w:r w:rsidR="00AD12FC" w:rsidRPr="00AD12FC">
        <w:rPr>
          <w:lang w:val="en-GB"/>
        </w:rPr>
        <w:tab/>
      </w:r>
      <w:r w:rsidR="00AD12FC" w:rsidRPr="00AD12FC">
        <w:rPr>
          <w:lang w:val="en-GB"/>
        </w:rPr>
        <w:tab/>
      </w:r>
      <w:r w:rsidR="00AD12FC" w:rsidRPr="00AD12FC">
        <w:rPr>
          <w:lang w:val="en-GB"/>
        </w:rPr>
        <w:tab/>
      </w:r>
      <w:r w:rsidR="00AD12FC" w:rsidRPr="00AD12FC">
        <w:rPr>
          <w:lang w:val="en-GB"/>
        </w:rPr>
        <w:tab/>
      </w:r>
      <w:proofErr w:type="spellStart"/>
      <w:r w:rsidR="00AD12FC" w:rsidRPr="00AD12FC">
        <w:rPr>
          <w:lang w:val="en-GB"/>
        </w:rPr>
        <w:t>Equipe</w:t>
      </w:r>
      <w:proofErr w:type="spellEnd"/>
      <w:r w:rsidR="00AD12FC" w:rsidRPr="00AD12FC">
        <w:rPr>
          <w:lang w:val="en-GB"/>
        </w:rPr>
        <w:t xml:space="preserve"> :  </w:t>
      </w:r>
      <w:r w:rsidR="00180F18" w:rsidRPr="00AD12FC">
        <w:rPr>
          <w:highlight w:val="yellow"/>
          <w:lang w:val="en-GB"/>
        </w:rPr>
        <w:t>xxx</w:t>
      </w:r>
    </w:p>
    <w:p w14:paraId="1151AE01" w14:textId="77777777" w:rsidR="005C1D9D" w:rsidRPr="00AD12FC" w:rsidRDefault="005C1D9D" w:rsidP="00595FB7">
      <w:pPr>
        <w:pBdr>
          <w:top w:val="single" w:sz="4" w:space="1" w:color="auto"/>
          <w:left w:val="single" w:sz="4" w:space="4" w:color="auto"/>
          <w:bottom w:val="single" w:sz="4" w:space="1" w:color="auto"/>
          <w:right w:val="single" w:sz="4" w:space="4" w:color="auto"/>
        </w:pBdr>
        <w:spacing w:after="0"/>
        <w:rPr>
          <w:sz w:val="12"/>
          <w:szCs w:val="12"/>
          <w:lang w:val="en-GB"/>
        </w:rPr>
      </w:pPr>
    </w:p>
    <w:p w14:paraId="058D1730" w14:textId="77777777" w:rsidR="005C1D9D" w:rsidRPr="00AD12FC" w:rsidRDefault="005C1D9D" w:rsidP="00595FB7">
      <w:pPr>
        <w:spacing w:after="0"/>
        <w:rPr>
          <w:b/>
          <w:bCs/>
          <w:sz w:val="12"/>
          <w:lang w:val="en-GB"/>
        </w:rPr>
      </w:pPr>
    </w:p>
    <w:p w14:paraId="10BF301B" w14:textId="77777777" w:rsidR="005C1D9D" w:rsidRPr="009F7609" w:rsidRDefault="005C1D9D" w:rsidP="005F6334">
      <w:pPr>
        <w:numPr>
          <w:ilvl w:val="0"/>
          <w:numId w:val="5"/>
        </w:numPr>
        <w:pBdr>
          <w:top w:val="single" w:sz="4" w:space="1" w:color="auto"/>
          <w:left w:val="single" w:sz="4" w:space="4" w:color="auto"/>
          <w:bottom w:val="single" w:sz="4" w:space="9" w:color="auto"/>
          <w:right w:val="single" w:sz="4" w:space="4" w:color="auto"/>
        </w:pBdr>
        <w:spacing w:after="0" w:line="240" w:lineRule="auto"/>
        <w:ind w:left="0" w:firstLine="1418"/>
        <w:rPr>
          <w:b/>
          <w:bCs/>
          <w:color w:val="009290"/>
          <w:sz w:val="28"/>
          <w:szCs w:val="28"/>
        </w:rPr>
      </w:pPr>
      <w:r w:rsidRPr="009F7609">
        <w:rPr>
          <w:b/>
          <w:bCs/>
          <w:color w:val="009290"/>
          <w:sz w:val="28"/>
          <w:szCs w:val="28"/>
        </w:rPr>
        <w:t>Porteur scientifique du projet (responsable des crédits)</w:t>
      </w:r>
    </w:p>
    <w:p w14:paraId="11A540F8" w14:textId="6E5D6BB2" w:rsidR="005C1D9D" w:rsidRDefault="005C1D9D" w:rsidP="00595FB7">
      <w:pPr>
        <w:pBdr>
          <w:top w:val="single" w:sz="4" w:space="1" w:color="auto"/>
          <w:left w:val="single" w:sz="4" w:space="4" w:color="auto"/>
          <w:bottom w:val="single" w:sz="4" w:space="9" w:color="auto"/>
          <w:right w:val="single" w:sz="4" w:space="4" w:color="auto"/>
        </w:pBdr>
        <w:tabs>
          <w:tab w:val="left" w:pos="4860"/>
        </w:tabs>
        <w:spacing w:after="0"/>
        <w:ind w:left="539" w:hanging="539"/>
      </w:pPr>
      <w:r>
        <w:t xml:space="preserve">- </w:t>
      </w:r>
      <w:r w:rsidRPr="00F23913">
        <w:t>N</w:t>
      </w:r>
      <w:r>
        <w:t>OM</w:t>
      </w:r>
      <w:r w:rsidRPr="00F23913">
        <w:t> </w:t>
      </w:r>
      <w:proofErr w:type="gramStart"/>
      <w:r>
        <w:t>Prénom</w:t>
      </w:r>
      <w:r w:rsidRPr="00F23913">
        <w:t>:</w:t>
      </w:r>
      <w:proofErr w:type="gramEnd"/>
      <w:r w:rsidRPr="00F23913">
        <w:t xml:space="preserve"> </w:t>
      </w:r>
      <w:r w:rsidR="00180F18" w:rsidRPr="00180F18">
        <w:rPr>
          <w:highlight w:val="yellow"/>
        </w:rPr>
        <w:t>xxx</w:t>
      </w:r>
      <w:r>
        <w:tab/>
        <w:t xml:space="preserve"> </w:t>
      </w:r>
    </w:p>
    <w:p w14:paraId="0BBA36AD" w14:textId="4D839755" w:rsidR="005C1D9D" w:rsidRDefault="005C1D9D" w:rsidP="00595FB7">
      <w:pPr>
        <w:pBdr>
          <w:top w:val="single" w:sz="4" w:space="1" w:color="auto"/>
          <w:left w:val="single" w:sz="4" w:space="4" w:color="auto"/>
          <w:bottom w:val="single" w:sz="4" w:space="9" w:color="auto"/>
          <w:right w:val="single" w:sz="4" w:space="4" w:color="auto"/>
        </w:pBdr>
        <w:tabs>
          <w:tab w:val="left" w:pos="6120"/>
        </w:tabs>
        <w:spacing w:after="0"/>
        <w:ind w:left="539" w:hanging="539"/>
      </w:pPr>
      <w:r>
        <w:t xml:space="preserve">- </w:t>
      </w:r>
      <w:r w:rsidRPr="00F23913">
        <w:t>E-mail </w:t>
      </w:r>
      <w:proofErr w:type="gramStart"/>
      <w:r>
        <w:t>i</w:t>
      </w:r>
      <w:r w:rsidRPr="00180F18">
        <w:rPr>
          <w:b/>
          <w:bCs/>
          <w:u w:val="single"/>
        </w:rPr>
        <w:t>nstitutionnel</w:t>
      </w:r>
      <w:r w:rsidRPr="00F23913">
        <w:t>:</w:t>
      </w:r>
      <w:proofErr w:type="gramEnd"/>
      <w:r w:rsidRPr="00F23913">
        <w:t xml:space="preserve"> </w:t>
      </w:r>
      <w:r w:rsidR="00180F18" w:rsidRPr="00180F18">
        <w:rPr>
          <w:highlight w:val="yellow"/>
        </w:rPr>
        <w:t>xxx@</w:t>
      </w:r>
    </w:p>
    <w:p w14:paraId="01D03064" w14:textId="64EEBD22" w:rsidR="005C1D9D" w:rsidRDefault="005C1D9D" w:rsidP="00595FB7">
      <w:pPr>
        <w:pBdr>
          <w:top w:val="single" w:sz="4" w:space="1" w:color="auto"/>
          <w:left w:val="single" w:sz="4" w:space="4" w:color="auto"/>
          <w:bottom w:val="single" w:sz="4" w:space="9" w:color="auto"/>
          <w:right w:val="single" w:sz="4" w:space="4" w:color="auto"/>
        </w:pBdr>
        <w:tabs>
          <w:tab w:val="left" w:pos="6120"/>
        </w:tabs>
        <w:spacing w:after="0"/>
        <w:ind w:left="539" w:hanging="539"/>
      </w:pPr>
      <w:r>
        <w:t>- Statut :</w:t>
      </w:r>
      <w:r w:rsidR="00180F18">
        <w:t xml:space="preserve"> </w:t>
      </w:r>
      <w:bookmarkStart w:id="1" w:name="_Hlk183162592"/>
      <w:r w:rsidR="00180F18" w:rsidRPr="00180F18">
        <w:rPr>
          <w:highlight w:val="yellow"/>
        </w:rPr>
        <w:t>xxx</w:t>
      </w:r>
      <w:bookmarkEnd w:id="1"/>
      <w:r>
        <w:tab/>
      </w:r>
    </w:p>
    <w:p w14:paraId="4A01CCDC" w14:textId="77777777" w:rsidR="00180F18" w:rsidRDefault="005C1D9D" w:rsidP="00180F18">
      <w:pPr>
        <w:pBdr>
          <w:top w:val="single" w:sz="4" w:space="1" w:color="auto"/>
          <w:left w:val="single" w:sz="4" w:space="4" w:color="auto"/>
          <w:bottom w:val="single" w:sz="4" w:space="9" w:color="auto"/>
          <w:right w:val="single" w:sz="4" w:space="4" w:color="auto"/>
        </w:pBdr>
        <w:tabs>
          <w:tab w:val="left" w:pos="6120"/>
        </w:tabs>
        <w:spacing w:after="0"/>
        <w:ind w:left="539" w:hanging="539"/>
      </w:pPr>
      <w:r>
        <w:t xml:space="preserve">- </w:t>
      </w:r>
      <w:r w:rsidRPr="00F23913">
        <w:t xml:space="preserve">Tél. : </w:t>
      </w:r>
      <w:r w:rsidR="00180F18" w:rsidRPr="00180F18">
        <w:rPr>
          <w:highlight w:val="yellow"/>
        </w:rPr>
        <w:t>xxx</w:t>
      </w:r>
      <w:r w:rsidR="00180F18">
        <w:t xml:space="preserve"> </w:t>
      </w:r>
    </w:p>
    <w:p w14:paraId="001CD363" w14:textId="6CD40CBF" w:rsidR="005C1D9D" w:rsidRPr="00F23913" w:rsidRDefault="005C1D9D" w:rsidP="00180F18">
      <w:pPr>
        <w:pBdr>
          <w:top w:val="single" w:sz="4" w:space="1" w:color="auto"/>
          <w:left w:val="single" w:sz="4" w:space="4" w:color="auto"/>
          <w:bottom w:val="single" w:sz="4" w:space="9" w:color="auto"/>
          <w:right w:val="single" w:sz="4" w:space="4" w:color="auto"/>
        </w:pBdr>
        <w:tabs>
          <w:tab w:val="left" w:pos="6120"/>
        </w:tabs>
        <w:spacing w:after="0"/>
        <w:ind w:left="539" w:hanging="539"/>
      </w:pPr>
      <w:r>
        <w:t xml:space="preserve">- </w:t>
      </w:r>
      <w:r w:rsidRPr="00F23913">
        <w:t>Laboratoire </w:t>
      </w:r>
      <w:r>
        <w:t xml:space="preserve">et </w:t>
      </w:r>
      <w:proofErr w:type="gramStart"/>
      <w:r>
        <w:t>Equipe</w:t>
      </w:r>
      <w:r w:rsidRPr="00F23913">
        <w:t>:</w:t>
      </w:r>
      <w:proofErr w:type="gramEnd"/>
      <w:r w:rsidRPr="00F23913">
        <w:t xml:space="preserve"> </w:t>
      </w:r>
      <w:r w:rsidR="00180F18">
        <w:t xml:space="preserve"> </w:t>
      </w:r>
      <w:r w:rsidR="00180F18" w:rsidRPr="00180F18">
        <w:rPr>
          <w:highlight w:val="yellow"/>
        </w:rPr>
        <w:t>xxx</w:t>
      </w:r>
    </w:p>
    <w:p w14:paraId="6CE61C82" w14:textId="1DF9FEBD" w:rsidR="005C1D9D" w:rsidRDefault="005C1D9D" w:rsidP="00595FB7">
      <w:pPr>
        <w:pBdr>
          <w:top w:val="single" w:sz="4" w:space="1" w:color="auto"/>
          <w:left w:val="single" w:sz="4" w:space="4" w:color="auto"/>
          <w:bottom w:val="single" w:sz="4" w:space="9" w:color="auto"/>
          <w:right w:val="single" w:sz="4" w:space="4" w:color="auto"/>
        </w:pBdr>
        <w:spacing w:after="0"/>
        <w:ind w:left="539" w:hanging="539"/>
      </w:pPr>
      <w:r w:rsidRPr="00544C0D">
        <w:rPr>
          <w:b/>
          <w:bCs/>
        </w:rPr>
        <w:t>- Adresse</w:t>
      </w:r>
      <w:r w:rsidRPr="00F23913">
        <w:t xml:space="preserve"> : </w:t>
      </w:r>
      <w:r w:rsidR="00180F18" w:rsidRPr="00180F18">
        <w:rPr>
          <w:highlight w:val="yellow"/>
        </w:rPr>
        <w:t>xxx</w:t>
      </w:r>
    </w:p>
    <w:p w14:paraId="52E09320" w14:textId="77777777" w:rsidR="005C1D9D" w:rsidRPr="001C34F2" w:rsidRDefault="005C1D9D" w:rsidP="00595FB7">
      <w:pPr>
        <w:pBdr>
          <w:top w:val="single" w:sz="4" w:space="1" w:color="auto"/>
          <w:left w:val="single" w:sz="4" w:space="4" w:color="auto"/>
          <w:bottom w:val="single" w:sz="4" w:space="9" w:color="auto"/>
          <w:right w:val="single" w:sz="4" w:space="4" w:color="auto"/>
        </w:pBdr>
        <w:spacing w:after="0"/>
        <w:rPr>
          <w:sz w:val="10"/>
          <w:szCs w:val="20"/>
        </w:rPr>
      </w:pPr>
      <w:r>
        <w:rPr>
          <w:sz w:val="14"/>
        </w:rPr>
        <w:t xml:space="preserve"> </w:t>
      </w:r>
    </w:p>
    <w:p w14:paraId="0C790A12" w14:textId="77777777" w:rsidR="005C1D9D" w:rsidRPr="00866C9C" w:rsidRDefault="005C1D9D" w:rsidP="00595FB7">
      <w:pPr>
        <w:spacing w:after="0"/>
        <w:rPr>
          <w:b/>
          <w:bCs/>
          <w:sz w:val="12"/>
        </w:rPr>
      </w:pPr>
    </w:p>
    <w:p w14:paraId="1A84070B" w14:textId="3F04D7DF" w:rsidR="005C1D9D" w:rsidRPr="009F7609" w:rsidRDefault="005C1D9D" w:rsidP="005F6334">
      <w:pPr>
        <w:numPr>
          <w:ilvl w:val="0"/>
          <w:numId w:val="5"/>
        </w:numPr>
        <w:pBdr>
          <w:top w:val="single" w:sz="4" w:space="1" w:color="auto"/>
          <w:left w:val="single" w:sz="4" w:space="4" w:color="auto"/>
          <w:bottom w:val="single" w:sz="4" w:space="1" w:color="auto"/>
          <w:right w:val="single" w:sz="4" w:space="4" w:color="auto"/>
        </w:pBdr>
        <w:spacing w:after="0" w:line="240" w:lineRule="auto"/>
        <w:ind w:left="0" w:firstLine="1560"/>
        <w:rPr>
          <w:color w:val="009290"/>
          <w:sz w:val="28"/>
          <w:szCs w:val="28"/>
        </w:rPr>
      </w:pPr>
      <w:r w:rsidRPr="009F7609">
        <w:rPr>
          <w:b/>
          <w:color w:val="009290"/>
          <w:sz w:val="28"/>
          <w:szCs w:val="28"/>
        </w:rPr>
        <w:t xml:space="preserve">Crédits utilisés pour régler les factures </w:t>
      </w:r>
    </w:p>
    <w:p w14:paraId="560EF4CE" w14:textId="2E12D0B6" w:rsidR="005C1D9D" w:rsidRDefault="005C1D9D" w:rsidP="00595FB7">
      <w:pPr>
        <w:pBdr>
          <w:top w:val="single" w:sz="4" w:space="1" w:color="auto"/>
          <w:left w:val="single" w:sz="4" w:space="4" w:color="auto"/>
          <w:bottom w:val="single" w:sz="4" w:space="1" w:color="auto"/>
          <w:right w:val="single" w:sz="4" w:space="4" w:color="auto"/>
        </w:pBdr>
        <w:spacing w:after="0"/>
        <w:ind w:left="539" w:hanging="539"/>
      </w:pPr>
      <w:r w:rsidRPr="00F912C0">
        <w:t xml:space="preserve">Origine </w:t>
      </w:r>
      <w:r>
        <w:t xml:space="preserve">des crédits </w:t>
      </w:r>
      <w:r w:rsidRPr="00EB1407">
        <w:rPr>
          <w:sz w:val="20"/>
        </w:rPr>
        <w:t>(</w:t>
      </w:r>
      <w:r>
        <w:rPr>
          <w:sz w:val="20"/>
        </w:rPr>
        <w:t xml:space="preserve">privés </w:t>
      </w:r>
      <w:r w:rsidRPr="00EB1407">
        <w:rPr>
          <w:sz w:val="20"/>
        </w:rPr>
        <w:t>UM, CNRS, …) </w:t>
      </w:r>
      <w:r>
        <w:t>:</w:t>
      </w:r>
      <w:r w:rsidR="00180F18">
        <w:t xml:space="preserve"> </w:t>
      </w:r>
      <w:r w:rsidR="00180F18" w:rsidRPr="00180F18">
        <w:rPr>
          <w:highlight w:val="yellow"/>
        </w:rPr>
        <w:t>xxx</w:t>
      </w:r>
    </w:p>
    <w:p w14:paraId="16D26B70" w14:textId="77777777" w:rsidR="005C1D9D" w:rsidRPr="00B86359" w:rsidRDefault="005C1D9D" w:rsidP="00595FB7">
      <w:pPr>
        <w:pBdr>
          <w:top w:val="single" w:sz="4" w:space="1" w:color="auto"/>
          <w:left w:val="single" w:sz="4" w:space="4" w:color="auto"/>
          <w:bottom w:val="single" w:sz="4" w:space="1" w:color="auto"/>
          <w:right w:val="single" w:sz="4" w:space="4" w:color="auto"/>
        </w:pBdr>
        <w:spacing w:after="0"/>
        <w:ind w:left="539" w:hanging="539"/>
        <w:rPr>
          <w:b/>
        </w:rPr>
      </w:pPr>
    </w:p>
    <w:p w14:paraId="2170710B" w14:textId="77777777" w:rsidR="005C1D9D" w:rsidRPr="00025C36" w:rsidRDefault="005C1D9D" w:rsidP="00595FB7">
      <w:pPr>
        <w:spacing w:after="0"/>
        <w:rPr>
          <w:sz w:val="12"/>
          <w:szCs w:val="12"/>
        </w:rPr>
      </w:pPr>
      <w:r w:rsidRPr="00025C36">
        <w:rPr>
          <w:sz w:val="12"/>
          <w:szCs w:val="12"/>
        </w:rPr>
        <w:t xml:space="preserve">  </w:t>
      </w:r>
    </w:p>
    <w:p w14:paraId="71AD862A" w14:textId="77777777" w:rsidR="005C1D9D" w:rsidRPr="009F7609" w:rsidRDefault="005C1D9D" w:rsidP="005F6334">
      <w:pPr>
        <w:numPr>
          <w:ilvl w:val="0"/>
          <w:numId w:val="5"/>
        </w:numPr>
        <w:pBdr>
          <w:top w:val="single" w:sz="4" w:space="1" w:color="auto"/>
          <w:left w:val="single" w:sz="4" w:space="4" w:color="auto"/>
          <w:bottom w:val="single" w:sz="4" w:space="1" w:color="auto"/>
          <w:right w:val="single" w:sz="4" w:space="4" w:color="auto"/>
        </w:pBdr>
        <w:spacing w:after="0" w:line="240" w:lineRule="auto"/>
        <w:ind w:left="0" w:firstLine="1560"/>
        <w:rPr>
          <w:b/>
          <w:bCs/>
          <w:color w:val="009290"/>
          <w:sz w:val="28"/>
          <w:szCs w:val="28"/>
        </w:rPr>
      </w:pPr>
      <w:r w:rsidRPr="009F7609">
        <w:rPr>
          <w:b/>
          <w:bCs/>
          <w:color w:val="009290"/>
          <w:sz w:val="28"/>
          <w:szCs w:val="28"/>
        </w:rPr>
        <w:t>Remerciements GenSeq</w:t>
      </w:r>
    </w:p>
    <w:p w14:paraId="2900EAED" w14:textId="20FF3C4B" w:rsidR="005C1D9D" w:rsidRPr="009C441E" w:rsidRDefault="005C1D9D" w:rsidP="00595FB7">
      <w:pPr>
        <w:pBdr>
          <w:top w:val="single" w:sz="4" w:space="1" w:color="auto"/>
          <w:left w:val="single" w:sz="4" w:space="4" w:color="auto"/>
          <w:bottom w:val="single" w:sz="4" w:space="1" w:color="auto"/>
          <w:right w:val="single" w:sz="4" w:space="4" w:color="auto"/>
        </w:pBdr>
        <w:spacing w:after="0"/>
        <w:rPr>
          <w:i/>
          <w:iCs/>
          <w:sz w:val="20"/>
          <w:szCs w:val="20"/>
          <w:lang w:val="en-GB"/>
        </w:rPr>
      </w:pPr>
      <w:bookmarkStart w:id="2" w:name="_Hlk184113460"/>
      <w:r w:rsidRPr="009C441E">
        <w:rPr>
          <w:i/>
          <w:iCs/>
          <w:sz w:val="20"/>
          <w:szCs w:val="20"/>
          <w:lang w:val="en-GB"/>
        </w:rPr>
        <w:t>“</w:t>
      </w:r>
      <w:r w:rsidR="001147AF" w:rsidRPr="001147AF">
        <w:rPr>
          <w:i/>
          <w:iCs/>
          <w:sz w:val="20"/>
          <w:szCs w:val="20"/>
          <w:lang w:val="en-GB"/>
        </w:rPr>
        <w:t>Data presented in this publication were partly produced through the GenSeq technical facilities of MEEB (CNRS and University of Montpellier) hosted by ISEM (CNRS, University of Montpellier and IRD)</w:t>
      </w:r>
      <w:r w:rsidRPr="009C441E">
        <w:rPr>
          <w:i/>
          <w:iCs/>
          <w:sz w:val="20"/>
          <w:szCs w:val="20"/>
          <w:lang w:val="en-GB"/>
        </w:rPr>
        <w:t>.”</w:t>
      </w:r>
    </w:p>
    <w:bookmarkEnd w:id="2"/>
    <w:p w14:paraId="23414EB5" w14:textId="77777777" w:rsidR="005C1D9D" w:rsidRPr="009C441E" w:rsidRDefault="005C1D9D" w:rsidP="00595FB7">
      <w:pPr>
        <w:pBdr>
          <w:top w:val="single" w:sz="4" w:space="1" w:color="auto"/>
          <w:left w:val="single" w:sz="4" w:space="4" w:color="auto"/>
          <w:bottom w:val="single" w:sz="4" w:space="1" w:color="auto"/>
          <w:right w:val="single" w:sz="4" w:space="4" w:color="auto"/>
        </w:pBdr>
        <w:spacing w:after="0"/>
        <w:rPr>
          <w:sz w:val="2"/>
          <w:szCs w:val="2"/>
          <w:lang w:val="en-GB"/>
        </w:rPr>
      </w:pPr>
      <w:r w:rsidRPr="009C441E">
        <w:rPr>
          <w:sz w:val="2"/>
          <w:szCs w:val="2"/>
          <w:lang w:val="en-GB"/>
        </w:rPr>
        <w:t xml:space="preserve">  </w:t>
      </w:r>
    </w:p>
    <w:p w14:paraId="1B75299B" w14:textId="77777777" w:rsidR="005C1D9D" w:rsidRPr="009C441E" w:rsidRDefault="005C1D9D" w:rsidP="00595FB7">
      <w:pPr>
        <w:pBdr>
          <w:top w:val="single" w:sz="4" w:space="1" w:color="auto"/>
          <w:left w:val="single" w:sz="4" w:space="4" w:color="auto"/>
          <w:bottom w:val="single" w:sz="4" w:space="1" w:color="auto"/>
          <w:right w:val="single" w:sz="4" w:space="4" w:color="auto"/>
        </w:pBdr>
        <w:spacing w:after="0"/>
        <w:rPr>
          <w:b/>
          <w:bCs/>
          <w:color w:val="FF0000"/>
        </w:rPr>
      </w:pPr>
      <w:r w:rsidRPr="009C441E">
        <w:rPr>
          <w:b/>
          <w:bCs/>
          <w:color w:val="FF0000"/>
        </w:rPr>
        <w:t>Merci de nous envoyer les publications correspondantes !</w:t>
      </w:r>
    </w:p>
    <w:p w14:paraId="0C19FED5" w14:textId="3980D559" w:rsidR="00595FB7" w:rsidRDefault="00595FB7">
      <w:r>
        <w:rPr>
          <w:b/>
          <w:bCs/>
        </w:rPr>
        <w:br w:type="page"/>
      </w:r>
    </w:p>
    <w:bookmarkEnd w:id="0"/>
    <w:p w14:paraId="39C83B23" w14:textId="1F153835" w:rsidR="00FC42C8" w:rsidRPr="0008543F" w:rsidRDefault="00FC42C8" w:rsidP="0008543F">
      <w:pPr>
        <w:pStyle w:val="Titre1"/>
      </w:pPr>
      <w:r w:rsidRPr="0008543F">
        <w:lastRenderedPageBreak/>
        <w:t>Description du projet</w:t>
      </w:r>
    </w:p>
    <w:p w14:paraId="51918D8C" w14:textId="2588B644" w:rsidR="00FC42C8" w:rsidRPr="0008543F" w:rsidRDefault="00FC42C8" w:rsidP="00FC42C8">
      <w:pPr>
        <w:jc w:val="both"/>
        <w:rPr>
          <w:sz w:val="32"/>
          <w:szCs w:val="32"/>
        </w:rPr>
      </w:pPr>
      <w:r w:rsidRPr="0008543F">
        <w:rPr>
          <w:b/>
        </w:rPr>
        <w:t>Technologie envisagée</w:t>
      </w:r>
      <w:r w:rsidRPr="0008543F">
        <w:t> : Séquençage massif sur appareil MiSeq des produits d</w:t>
      </w:r>
      <w:r w:rsidR="00662247" w:rsidRPr="0008543F">
        <w:t xml:space="preserve">e produits PCR contenant des microsatellites. Les </w:t>
      </w:r>
      <w:r w:rsidR="003B2806" w:rsidRPr="0008543F">
        <w:t>microsatellites</w:t>
      </w:r>
      <w:r w:rsidR="00662247" w:rsidRPr="0008543F">
        <w:t xml:space="preserve"> ont été produit selon la méthode</w:t>
      </w:r>
      <w:r w:rsidR="00AB0AB1" w:rsidRPr="0008543F">
        <w:t>,</w:t>
      </w:r>
      <w:r w:rsidR="00662247" w:rsidRPr="0008543F">
        <w:t xml:space="preserve"> </w:t>
      </w:r>
      <w:proofErr w:type="spellStart"/>
      <w:r w:rsidR="00AB0AB1" w:rsidRPr="0008543F">
        <w:t>Leplais</w:t>
      </w:r>
      <w:proofErr w:type="spellEnd"/>
      <w:r w:rsidR="00AB0AB1" w:rsidRPr="0008543F">
        <w:t xml:space="preserve"> et al. 2020.</w:t>
      </w:r>
    </w:p>
    <w:p w14:paraId="57F019E9" w14:textId="26696F24" w:rsidR="00C16E72" w:rsidRPr="0008543F" w:rsidRDefault="00662247" w:rsidP="00B23E2E">
      <w:pPr>
        <w:spacing w:after="0"/>
        <w:jc w:val="both"/>
      </w:pPr>
      <w:r w:rsidRPr="0008543F">
        <w:rPr>
          <w:b/>
        </w:rPr>
        <w:t>Locus ciblés</w:t>
      </w:r>
      <w:r w:rsidR="00C0206C" w:rsidRPr="0008543F">
        <w:t> :</w:t>
      </w:r>
    </w:p>
    <w:p w14:paraId="35D972F9" w14:textId="06E070E8" w:rsidR="00662247" w:rsidRPr="0008543F" w:rsidRDefault="00662247" w:rsidP="00B23E2E">
      <w:pPr>
        <w:spacing w:after="0"/>
        <w:jc w:val="both"/>
      </w:pPr>
      <w:r w:rsidRPr="0008543F">
        <w:t xml:space="preserve">Nombre de locus (supérieur à 20) : </w:t>
      </w:r>
      <w:r w:rsidR="00B910E1" w:rsidRPr="0008543F">
        <w:rPr>
          <w:highlight w:val="yellow"/>
        </w:rPr>
        <w:t>20</w:t>
      </w:r>
    </w:p>
    <w:p w14:paraId="37254124" w14:textId="76B646C6" w:rsidR="00662247" w:rsidRPr="0008543F" w:rsidRDefault="00662247" w:rsidP="00B23E2E">
      <w:pPr>
        <w:spacing w:after="0"/>
        <w:jc w:val="both"/>
      </w:pPr>
      <w:r w:rsidRPr="0008543F">
        <w:t>Taille du plus petit locus :</w:t>
      </w:r>
      <w:r w:rsidR="0008543F" w:rsidRPr="0008543F">
        <w:t xml:space="preserve"> </w:t>
      </w:r>
      <w:r w:rsidR="0008543F" w:rsidRPr="0008543F">
        <w:rPr>
          <w:highlight w:val="yellow"/>
        </w:rPr>
        <w:t>xxx</w:t>
      </w:r>
    </w:p>
    <w:p w14:paraId="3E31E27F" w14:textId="23975DA8" w:rsidR="00662247" w:rsidRPr="0008543F" w:rsidRDefault="00662247" w:rsidP="00B23E2E">
      <w:pPr>
        <w:spacing w:after="0"/>
        <w:jc w:val="both"/>
      </w:pPr>
      <w:r w:rsidRPr="0008543F">
        <w:t>Taille du plus grand locus :</w:t>
      </w:r>
      <w:r w:rsidR="0008543F" w:rsidRPr="0008543F">
        <w:t xml:space="preserve"> </w:t>
      </w:r>
      <w:r w:rsidR="0008543F" w:rsidRPr="0008543F">
        <w:rPr>
          <w:highlight w:val="yellow"/>
        </w:rPr>
        <w:t>xxx</w:t>
      </w:r>
    </w:p>
    <w:p w14:paraId="4C1EC88B" w14:textId="698E5E9E" w:rsidR="00662247" w:rsidRPr="0008543F" w:rsidRDefault="00662247" w:rsidP="00B23E2E">
      <w:pPr>
        <w:spacing w:after="0"/>
        <w:jc w:val="both"/>
      </w:pPr>
    </w:p>
    <w:p w14:paraId="10A476A4" w14:textId="075520E1" w:rsidR="00662247" w:rsidRPr="0008543F" w:rsidRDefault="00662247" w:rsidP="00662247">
      <w:pPr>
        <w:spacing w:before="200" w:after="120"/>
        <w:jc w:val="both"/>
        <w:rPr>
          <w:b/>
        </w:rPr>
      </w:pPr>
      <w:r w:rsidRPr="0008543F">
        <w:rPr>
          <w:b/>
        </w:rPr>
        <w:t>Nombre d’échantillons</w:t>
      </w:r>
      <w:r w:rsidR="00241436" w:rsidRPr="0008543F">
        <w:rPr>
          <w:b/>
        </w:rPr>
        <w:t xml:space="preserve"> (maximum 380 par run</w:t>
      </w:r>
      <w:proofErr w:type="gramStart"/>
      <w:r w:rsidR="00241436" w:rsidRPr="0008543F">
        <w:rPr>
          <w:b/>
        </w:rPr>
        <w:t>)</w:t>
      </w:r>
      <w:r w:rsidRPr="0008543F">
        <w:rPr>
          <w:b/>
        </w:rPr>
        <w:t>:</w:t>
      </w:r>
      <w:proofErr w:type="gramEnd"/>
    </w:p>
    <w:p w14:paraId="367E38E9" w14:textId="46A13F16" w:rsidR="00F036F3" w:rsidRPr="0008543F" w:rsidRDefault="00662247" w:rsidP="00FC42C8">
      <w:pPr>
        <w:spacing w:before="200" w:after="120"/>
        <w:jc w:val="both"/>
      </w:pPr>
      <w:r w:rsidRPr="0008543F">
        <w:rPr>
          <w:b/>
        </w:rPr>
        <w:t>P</w:t>
      </w:r>
      <w:r w:rsidR="00F036F3" w:rsidRPr="0008543F">
        <w:rPr>
          <w:b/>
        </w:rPr>
        <w:t xml:space="preserve">rofondeur </w:t>
      </w:r>
      <w:r w:rsidRPr="0008543F">
        <w:rPr>
          <w:b/>
        </w:rPr>
        <w:t>moyenne visée / locus/ échantillon</w:t>
      </w:r>
      <w:r w:rsidR="00F036F3" w:rsidRPr="0008543F">
        <w:t xml:space="preserve"> : </w:t>
      </w:r>
      <w:r w:rsidR="00BA112E" w:rsidRPr="0008543F">
        <w:t xml:space="preserve">Min : </w:t>
      </w:r>
      <w:r w:rsidRPr="0008543F">
        <w:rPr>
          <w:highlight w:val="yellow"/>
        </w:rPr>
        <w:t>500</w:t>
      </w:r>
      <w:r w:rsidR="00F036F3" w:rsidRPr="0008543F">
        <w:rPr>
          <w:highlight w:val="yellow"/>
        </w:rPr>
        <w:t>X</w:t>
      </w:r>
      <w:r w:rsidRPr="0008543F">
        <w:rPr>
          <w:highlight w:val="yellow"/>
        </w:rPr>
        <w:t>/</w:t>
      </w:r>
      <w:r w:rsidR="00AB0AB1" w:rsidRPr="0008543F">
        <w:rPr>
          <w:highlight w:val="yellow"/>
        </w:rPr>
        <w:t>40 locus</w:t>
      </w:r>
      <w:r w:rsidRPr="0008543F">
        <w:rPr>
          <w:highlight w:val="yellow"/>
        </w:rPr>
        <w:t>/</w:t>
      </w:r>
      <w:r w:rsidR="00AB0AB1" w:rsidRPr="0008543F">
        <w:rPr>
          <w:highlight w:val="yellow"/>
        </w:rPr>
        <w:t xml:space="preserve">384 </w:t>
      </w:r>
      <w:proofErr w:type="spellStart"/>
      <w:r w:rsidR="00AB0AB1" w:rsidRPr="0008543F">
        <w:rPr>
          <w:highlight w:val="yellow"/>
        </w:rPr>
        <w:t>ind</w:t>
      </w:r>
      <w:proofErr w:type="spellEnd"/>
    </w:p>
    <w:p w14:paraId="70F18364" w14:textId="2267302E" w:rsidR="00230F66" w:rsidRPr="0008543F" w:rsidRDefault="00662247" w:rsidP="006A468A">
      <w:pPr>
        <w:pBdr>
          <w:top w:val="single" w:sz="4" w:space="1" w:color="auto"/>
          <w:left w:val="single" w:sz="4" w:space="4" w:color="auto"/>
          <w:bottom w:val="single" w:sz="4" w:space="1" w:color="auto"/>
          <w:right w:val="single" w:sz="4" w:space="4" w:color="auto"/>
        </w:pBdr>
        <w:spacing w:after="120"/>
        <w:jc w:val="both"/>
        <w:rPr>
          <w:i/>
          <w:iCs/>
          <w:sz w:val="20"/>
          <w:szCs w:val="20"/>
        </w:rPr>
      </w:pPr>
      <w:r w:rsidRPr="0008543F">
        <w:rPr>
          <w:b/>
          <w:bCs/>
          <w:i/>
          <w:iCs/>
          <w:sz w:val="20"/>
          <w:szCs w:val="20"/>
          <w:u w:val="single"/>
        </w:rPr>
        <w:t>Note</w:t>
      </w:r>
      <w:r w:rsidRPr="0008543F">
        <w:rPr>
          <w:i/>
          <w:iCs/>
          <w:sz w:val="20"/>
          <w:szCs w:val="20"/>
        </w:rPr>
        <w:t xml:space="preserve"> cette profondeur e</w:t>
      </w:r>
      <w:r w:rsidR="006A468A" w:rsidRPr="0008543F">
        <w:rPr>
          <w:i/>
          <w:iCs/>
          <w:sz w:val="20"/>
          <w:szCs w:val="20"/>
        </w:rPr>
        <w:t>s</w:t>
      </w:r>
      <w:r w:rsidRPr="0008543F">
        <w:rPr>
          <w:i/>
          <w:iCs/>
          <w:sz w:val="20"/>
          <w:szCs w:val="20"/>
        </w:rPr>
        <w:t>t parfaitement théorique</w:t>
      </w:r>
      <w:r w:rsidR="006A468A" w:rsidRPr="0008543F">
        <w:rPr>
          <w:i/>
          <w:iCs/>
          <w:sz w:val="20"/>
          <w:szCs w:val="20"/>
        </w:rPr>
        <w:t>, une variabilité est attendue entre locus et entre échantillon. Il faut également noter que le nombre de reads potentiel annoncé par Illumina est une valeur maximale qui n’est atteinte que dans certaines conditions. En réalité nous obtenons à peu-près 80% de cette quantité maximale/</w:t>
      </w:r>
    </w:p>
    <w:p w14:paraId="6EC0552F" w14:textId="00002219" w:rsidR="007050F7" w:rsidRPr="0008543F" w:rsidRDefault="007050F7" w:rsidP="006A468A">
      <w:pPr>
        <w:spacing w:before="200" w:after="120"/>
        <w:jc w:val="both"/>
      </w:pPr>
      <w:r w:rsidRPr="0008543F">
        <w:rPr>
          <w:b/>
        </w:rPr>
        <w:t>Choix de la longueur de séquençage</w:t>
      </w:r>
      <w:r w:rsidRPr="0008543F">
        <w:t> :</w:t>
      </w:r>
      <w:r w:rsidR="006A468A" w:rsidRPr="0008543F">
        <w:t xml:space="preserve"> </w:t>
      </w:r>
      <w:r w:rsidR="006A468A" w:rsidRPr="0008543F">
        <w:rPr>
          <w:highlight w:val="yellow"/>
        </w:rPr>
        <w:t>Kit V2 PE 2x250</w:t>
      </w:r>
    </w:p>
    <w:p w14:paraId="54E3C229" w14:textId="77777777" w:rsidR="003B2806" w:rsidRDefault="003B2806" w:rsidP="003B2806">
      <w:pPr>
        <w:spacing w:after="120"/>
        <w:jc w:val="both"/>
      </w:pPr>
      <w:r w:rsidRPr="00401C95">
        <w:rPr>
          <w:b/>
          <w:highlight w:val="yellow"/>
        </w:rPr>
        <w:t>Remarques éventuelles</w:t>
      </w:r>
      <w:r w:rsidRPr="00401C95">
        <w:rPr>
          <w:highlight w:val="yellow"/>
        </w:rPr>
        <w:t> :</w:t>
      </w:r>
      <w:r>
        <w:t xml:space="preserve"> </w:t>
      </w:r>
    </w:p>
    <w:p w14:paraId="19E94AD5" w14:textId="77777777" w:rsidR="006A468A" w:rsidRDefault="006A468A" w:rsidP="006A468A">
      <w:pPr>
        <w:pStyle w:val="Titre1"/>
      </w:pPr>
      <w:r>
        <w:t>Organisation de l’expérience</w:t>
      </w:r>
    </w:p>
    <w:p w14:paraId="780BC674" w14:textId="77777777" w:rsidR="006A468A" w:rsidRDefault="006A468A" w:rsidP="00C629D1">
      <w:pPr>
        <w:jc w:val="both"/>
      </w:pPr>
    </w:p>
    <w:p w14:paraId="58844182" w14:textId="411C2961" w:rsidR="006A468A" w:rsidRPr="006A468A" w:rsidRDefault="006A468A" w:rsidP="00C629D1">
      <w:pPr>
        <w:jc w:val="both"/>
      </w:pPr>
      <w:r w:rsidRPr="006A468A">
        <w:t xml:space="preserve">Nous proposons une stratégie combinée entre </w:t>
      </w:r>
      <w:r w:rsidR="00C629D1" w:rsidRPr="006A468A">
        <w:t>l</w:t>
      </w:r>
      <w:r w:rsidR="007F51B3" w:rsidRPr="006A468A">
        <w:t>’approche</w:t>
      </w:r>
      <w:r w:rsidR="00C629D1" w:rsidRPr="006A468A">
        <w:t xml:space="preserve"> préconisé</w:t>
      </w:r>
      <w:r w:rsidR="007F51B3" w:rsidRPr="006A468A">
        <w:t>e</w:t>
      </w:r>
      <w:r w:rsidR="00C629D1" w:rsidRPr="006A468A">
        <w:t xml:space="preserve"> par Illumina : 16S </w:t>
      </w:r>
      <w:proofErr w:type="spellStart"/>
      <w:r w:rsidR="00C629D1" w:rsidRPr="006A468A">
        <w:t>Metagenomic</w:t>
      </w:r>
      <w:proofErr w:type="spellEnd"/>
      <w:r w:rsidR="00C629D1" w:rsidRPr="006A468A">
        <w:t xml:space="preserve"> Sequencing Library </w:t>
      </w:r>
      <w:proofErr w:type="spellStart"/>
      <w:r w:rsidR="00C629D1" w:rsidRPr="006A468A">
        <w:t>Preparation</w:t>
      </w:r>
      <w:proofErr w:type="spellEnd"/>
      <w:r w:rsidR="00C629D1" w:rsidRPr="006A468A">
        <w:t xml:space="preserve"> (</w:t>
      </w:r>
      <w:proofErr w:type="spellStart"/>
      <w:r w:rsidR="00C629D1" w:rsidRPr="006A468A">
        <w:t>ref</w:t>
      </w:r>
      <w:proofErr w:type="spellEnd"/>
      <w:r w:rsidR="00C629D1" w:rsidRPr="006A468A">
        <w:t>. 15044223)</w:t>
      </w:r>
      <w:r w:rsidRPr="006A468A">
        <w:t xml:space="preserve"> et </w:t>
      </w:r>
      <w:r w:rsidR="00AB0AB1">
        <w:t xml:space="preserve">la méthode développée dans l’article </w:t>
      </w:r>
      <w:proofErr w:type="spellStart"/>
      <w:r w:rsidR="00AB0AB1">
        <w:t>Leplais</w:t>
      </w:r>
      <w:proofErr w:type="spellEnd"/>
      <w:r w:rsidR="00AB0AB1">
        <w:t xml:space="preserve"> et al. 2020 Fast </w:t>
      </w:r>
      <w:proofErr w:type="spellStart"/>
      <w:r w:rsidR="00AB0AB1">
        <w:t>sequence-based</w:t>
      </w:r>
      <w:proofErr w:type="spellEnd"/>
      <w:r w:rsidR="00AB0AB1">
        <w:t xml:space="preserve"> microsatellite </w:t>
      </w:r>
      <w:proofErr w:type="spellStart"/>
      <w:r w:rsidR="00AB0AB1">
        <w:t>genotyping</w:t>
      </w:r>
      <w:proofErr w:type="spellEnd"/>
      <w:r w:rsidR="00AB0AB1">
        <w:t xml:space="preserve"> </w:t>
      </w:r>
      <w:proofErr w:type="spellStart"/>
      <w:r w:rsidR="00AB0AB1">
        <w:t>development</w:t>
      </w:r>
      <w:proofErr w:type="spellEnd"/>
      <w:r w:rsidR="00AB0AB1">
        <w:t xml:space="preserve"> workflow</w:t>
      </w:r>
      <w:r w:rsidR="00C629D1" w:rsidRPr="006A468A">
        <w:t>.</w:t>
      </w:r>
      <w:r w:rsidR="004A5DB4" w:rsidRPr="006A468A">
        <w:t xml:space="preserve"> </w:t>
      </w:r>
    </w:p>
    <w:p w14:paraId="6609FE47" w14:textId="77777777" w:rsidR="006A468A" w:rsidRPr="006A468A" w:rsidRDefault="006A468A" w:rsidP="00C629D1">
      <w:pPr>
        <w:jc w:val="both"/>
        <w:rPr>
          <w:b/>
          <w:bCs/>
          <w:u w:val="single"/>
        </w:rPr>
      </w:pPr>
      <w:r w:rsidRPr="006A468A">
        <w:rPr>
          <w:b/>
          <w:bCs/>
          <w:u w:val="single"/>
        </w:rPr>
        <w:t>Partie faite par l’utilisateur</w:t>
      </w:r>
    </w:p>
    <w:p w14:paraId="4ECE5D6A" w14:textId="078E5C7D" w:rsidR="003B2806" w:rsidRDefault="003B2806" w:rsidP="00C629D1">
      <w:pPr>
        <w:jc w:val="both"/>
      </w:pPr>
      <w:r>
        <w:t xml:space="preserve">* </w:t>
      </w:r>
      <w:r w:rsidRPr="003B2806">
        <w:t xml:space="preserve">Les extractions des ADN seront effectuées par le demandeur. Un volume de </w:t>
      </w:r>
      <w:r>
        <w:t>10</w:t>
      </w:r>
      <w:r w:rsidRPr="003B2806">
        <w:t xml:space="preserve"> µL est nécessaire pour la suite du protocole</w:t>
      </w:r>
      <w:r w:rsidR="003A1053">
        <w:t xml:space="preserve">. </w:t>
      </w:r>
      <w:r w:rsidR="00AB0AB1">
        <w:t>Il est</w:t>
      </w:r>
      <w:r w:rsidR="003A1053">
        <w:t xml:space="preserve"> recommandé d’utiliser la Taq </w:t>
      </w:r>
      <w:proofErr w:type="spellStart"/>
      <w:r w:rsidR="003A1053">
        <w:t>Qiagen</w:t>
      </w:r>
      <w:proofErr w:type="spellEnd"/>
      <w:r w:rsidR="003A1053">
        <w:t xml:space="preserve"> multiplex.</w:t>
      </w:r>
    </w:p>
    <w:p w14:paraId="2792F4B4" w14:textId="170797FB" w:rsidR="006A468A" w:rsidRDefault="006A468A" w:rsidP="003A1053">
      <w:pPr>
        <w:spacing w:after="0"/>
        <w:jc w:val="both"/>
      </w:pPr>
      <w:r>
        <w:t xml:space="preserve">* L’utilisateur commandera des </w:t>
      </w:r>
      <w:r w:rsidR="009D23FE" w:rsidRPr="004039BA">
        <w:t>amorces spécifiques des locus ciblés</w:t>
      </w:r>
      <w:r>
        <w:t xml:space="preserve"> comprenant</w:t>
      </w:r>
      <w:r w:rsidR="009D23FE" w:rsidRPr="004039BA">
        <w:t xml:space="preserve"> une séquence additionnelle en 5’</w:t>
      </w:r>
      <w:r w:rsidR="00B42CCD">
        <w:t xml:space="preserve"> qui</w:t>
      </w:r>
      <w:r w:rsidR="007F51B3">
        <w:t xml:space="preserve"> </w:t>
      </w:r>
      <w:r w:rsidR="009D23FE" w:rsidRPr="004039BA">
        <w:t xml:space="preserve">permet l’ancrage </w:t>
      </w:r>
      <w:r>
        <w:t>des amorces Illumina pour le séquençage</w:t>
      </w:r>
      <w:r w:rsidR="00241436">
        <w:t xml:space="preserve"> (en bleu ci-dessous)</w:t>
      </w:r>
    </w:p>
    <w:p w14:paraId="34B44C2A" w14:textId="77777777" w:rsidR="003B2806" w:rsidRDefault="003B2806" w:rsidP="003A1053">
      <w:pPr>
        <w:spacing w:after="0"/>
        <w:jc w:val="both"/>
      </w:pPr>
      <w:r>
        <w:t>- Pour l’amorce amont :</w:t>
      </w:r>
    </w:p>
    <w:p w14:paraId="5FF26FF9" w14:textId="7A09187D" w:rsidR="003B2806" w:rsidRPr="003A1053" w:rsidRDefault="003B2806" w:rsidP="003A1053">
      <w:pPr>
        <w:spacing w:after="0"/>
        <w:jc w:val="both"/>
      </w:pPr>
      <w:r w:rsidRPr="003A1053">
        <w:t>5</w:t>
      </w:r>
      <w:r w:rsidRPr="003A1053">
        <w:rPr>
          <w:color w:val="0070C0"/>
        </w:rPr>
        <w:t>’TCGTCGGCAGCGTCAGATGTGTATAAGAGACAG</w:t>
      </w:r>
      <w:proofErr w:type="gramStart"/>
      <w:r w:rsidRPr="003A1053">
        <w:t>-[</w:t>
      </w:r>
      <w:proofErr w:type="gramEnd"/>
      <w:r w:rsidRPr="003A1053">
        <w:t>séquence locus spécifique]3’</w:t>
      </w:r>
    </w:p>
    <w:p w14:paraId="710F2F3F" w14:textId="77777777" w:rsidR="003B2806" w:rsidRPr="003A1053" w:rsidRDefault="003B2806" w:rsidP="003A1053">
      <w:pPr>
        <w:spacing w:after="0" w:line="240" w:lineRule="auto"/>
        <w:jc w:val="both"/>
      </w:pPr>
      <w:r w:rsidRPr="003A1053">
        <w:t>- Pour l’amorce aval :</w:t>
      </w:r>
    </w:p>
    <w:p w14:paraId="6E947879" w14:textId="049E27CD" w:rsidR="003B2806" w:rsidRPr="003A1053" w:rsidRDefault="003B2806" w:rsidP="003A1053">
      <w:pPr>
        <w:spacing w:after="0" w:line="480" w:lineRule="auto"/>
        <w:jc w:val="both"/>
        <w:rPr>
          <w:vertAlign w:val="superscript"/>
        </w:rPr>
      </w:pPr>
      <w:r w:rsidRPr="003A1053">
        <w:rPr>
          <w:vertAlign w:val="superscript"/>
        </w:rPr>
        <w:t>5’</w:t>
      </w:r>
      <w:r w:rsidRPr="003A1053">
        <w:rPr>
          <w:color w:val="0070C0"/>
        </w:rPr>
        <w:t>GTCTCGTGGGCTCGGAGATGTGTATAAGAGACAG</w:t>
      </w:r>
      <w:proofErr w:type="gramStart"/>
      <w:r w:rsidRPr="003A1053">
        <w:t>-[</w:t>
      </w:r>
      <w:proofErr w:type="gramEnd"/>
      <w:r w:rsidRPr="003A1053">
        <w:t>séquence locus spécifique]</w:t>
      </w:r>
      <w:r w:rsidRPr="003A1053">
        <w:rPr>
          <w:vertAlign w:val="superscript"/>
        </w:rPr>
        <w:t>3’</w:t>
      </w:r>
    </w:p>
    <w:p w14:paraId="386D8BC1" w14:textId="4A840E57" w:rsidR="00241436" w:rsidRPr="003A1053" w:rsidRDefault="003A1053" w:rsidP="00241436">
      <w:pPr>
        <w:jc w:val="both"/>
      </w:pPr>
      <w:r w:rsidRPr="003A1053">
        <w:t xml:space="preserve">* L’utilisateur vérifiera le succès d’amplification </w:t>
      </w:r>
      <w:r>
        <w:t xml:space="preserve">en simplex </w:t>
      </w:r>
      <w:r w:rsidRPr="003A1053">
        <w:t xml:space="preserve">de tous les locus sur </w:t>
      </w:r>
      <w:r>
        <w:t xml:space="preserve">quelques </w:t>
      </w:r>
      <w:r w:rsidRPr="003A1053">
        <w:t>individus</w:t>
      </w:r>
      <w:r>
        <w:t>. Les résultats seront contrôlés sur gel d’agarose.</w:t>
      </w:r>
    </w:p>
    <w:p w14:paraId="5DA19912" w14:textId="0DD8FB94" w:rsidR="00241436" w:rsidRPr="003A1053" w:rsidRDefault="00241436" w:rsidP="00241436">
      <w:pPr>
        <w:jc w:val="both"/>
        <w:rPr>
          <w:b/>
          <w:bCs/>
          <w:u w:val="single"/>
        </w:rPr>
      </w:pPr>
      <w:r w:rsidRPr="003A1053">
        <w:rPr>
          <w:b/>
          <w:bCs/>
          <w:u w:val="single"/>
        </w:rPr>
        <w:lastRenderedPageBreak/>
        <w:t xml:space="preserve">Partie faite par </w:t>
      </w:r>
      <w:commentRangeStart w:id="3"/>
      <w:r w:rsidRPr="003A1053">
        <w:rPr>
          <w:b/>
          <w:bCs/>
          <w:u w:val="single"/>
        </w:rPr>
        <w:t>GenSeq</w:t>
      </w:r>
      <w:commentRangeEnd w:id="3"/>
      <w:r w:rsidRPr="003A1053">
        <w:rPr>
          <w:rStyle w:val="Marquedecommentaire"/>
          <w:sz w:val="22"/>
          <w:szCs w:val="22"/>
        </w:rPr>
        <w:commentReference w:id="3"/>
      </w:r>
    </w:p>
    <w:p w14:paraId="016C85B1" w14:textId="3D8B1626" w:rsidR="003A1053" w:rsidRDefault="003A1053" w:rsidP="003B2806">
      <w:pPr>
        <w:jc w:val="both"/>
      </w:pPr>
      <w:r>
        <w:t xml:space="preserve">* Lors de la première utilisation des locus sur la plateforme, l’absence de dimère d’amorce sera contrôlée sur 11 échantillons au fragment analyser. </w:t>
      </w:r>
    </w:p>
    <w:p w14:paraId="202131BD" w14:textId="6201EB61" w:rsidR="003A1053" w:rsidRPr="003A1053" w:rsidRDefault="003A1053" w:rsidP="003A1053">
      <w:pPr>
        <w:pBdr>
          <w:top w:val="single" w:sz="4" w:space="1" w:color="auto"/>
          <w:left w:val="single" w:sz="4" w:space="4" w:color="auto"/>
          <w:bottom w:val="single" w:sz="4" w:space="1" w:color="auto"/>
          <w:right w:val="single" w:sz="4" w:space="4" w:color="auto"/>
        </w:pBdr>
        <w:jc w:val="both"/>
        <w:rPr>
          <w:i/>
          <w:iCs/>
          <w:sz w:val="20"/>
          <w:szCs w:val="20"/>
        </w:rPr>
      </w:pPr>
      <w:r w:rsidRPr="003A1053">
        <w:rPr>
          <w:b/>
          <w:bCs/>
          <w:i/>
          <w:iCs/>
          <w:sz w:val="20"/>
          <w:szCs w:val="20"/>
          <w:u w:val="single"/>
        </w:rPr>
        <w:t>Note :</w:t>
      </w:r>
      <w:r w:rsidRPr="003A1053">
        <w:rPr>
          <w:i/>
          <w:iCs/>
          <w:sz w:val="20"/>
          <w:szCs w:val="20"/>
        </w:rPr>
        <w:t xml:space="preserve"> si des dimères d’amorces sont présent</w:t>
      </w:r>
      <w:r>
        <w:rPr>
          <w:i/>
          <w:iCs/>
          <w:sz w:val="20"/>
          <w:szCs w:val="20"/>
        </w:rPr>
        <w:t>s</w:t>
      </w:r>
      <w:r w:rsidRPr="003A1053">
        <w:rPr>
          <w:i/>
          <w:iCs/>
          <w:sz w:val="20"/>
          <w:szCs w:val="20"/>
        </w:rPr>
        <w:t>, la stratégie sera discutée. Soit l’amplification des locus sera optimisé</w:t>
      </w:r>
      <w:r>
        <w:rPr>
          <w:i/>
          <w:iCs/>
          <w:sz w:val="20"/>
          <w:szCs w:val="20"/>
        </w:rPr>
        <w:t>e</w:t>
      </w:r>
      <w:r w:rsidRPr="003A1053">
        <w:rPr>
          <w:i/>
          <w:iCs/>
          <w:sz w:val="20"/>
          <w:szCs w:val="20"/>
        </w:rPr>
        <w:t>, soit si la taille des locus le permet une purification des amplification</w:t>
      </w:r>
      <w:r>
        <w:rPr>
          <w:i/>
          <w:iCs/>
          <w:sz w:val="20"/>
          <w:szCs w:val="20"/>
        </w:rPr>
        <w:t>s</w:t>
      </w:r>
      <w:r w:rsidRPr="003A1053">
        <w:rPr>
          <w:i/>
          <w:iCs/>
          <w:sz w:val="20"/>
          <w:szCs w:val="20"/>
        </w:rPr>
        <w:t xml:space="preserve"> sera faite</w:t>
      </w:r>
      <w:r>
        <w:rPr>
          <w:i/>
          <w:iCs/>
          <w:sz w:val="20"/>
          <w:szCs w:val="20"/>
        </w:rPr>
        <w:t xml:space="preserve"> (80cts/échantillon)</w:t>
      </w:r>
    </w:p>
    <w:p w14:paraId="7E750455" w14:textId="329D97C9" w:rsidR="00241436" w:rsidRDefault="00241436" w:rsidP="003B2806">
      <w:pPr>
        <w:jc w:val="both"/>
      </w:pPr>
      <w:r>
        <w:t xml:space="preserve">* </w:t>
      </w:r>
      <w:r w:rsidRPr="00241436">
        <w:t xml:space="preserve">Une deuxième PCR sera réalisée avec des amorces fournies par GenSeq. Elle complète la construction de fragments d’ADN </w:t>
      </w:r>
      <w:r w:rsidR="0086102C">
        <w:t xml:space="preserve">pour les rendre </w:t>
      </w:r>
      <w:r w:rsidRPr="00241436">
        <w:t xml:space="preserve">compatibles avec le séquençage Illumina. </w:t>
      </w:r>
      <w:r>
        <w:t xml:space="preserve">Nous avons maximum 384 index différents, ainsi par run de séquençage nous ne pouvons passer que 380 échantillons différents, </w:t>
      </w:r>
      <w:r w:rsidRPr="0086102C">
        <w:rPr>
          <w:b/>
          <w:bCs/>
        </w:rPr>
        <w:t>4 puits étant réservé aux contrôles négatifs de GenSeq</w:t>
      </w:r>
      <w:r>
        <w:t>.</w:t>
      </w:r>
    </w:p>
    <w:p w14:paraId="53752AF5" w14:textId="3CEA7E65" w:rsidR="00241436" w:rsidRPr="0086102C" w:rsidRDefault="00241436" w:rsidP="00241436">
      <w:pPr>
        <w:pBdr>
          <w:top w:val="single" w:sz="4" w:space="1" w:color="auto"/>
          <w:left w:val="single" w:sz="4" w:space="4" w:color="auto"/>
          <w:bottom w:val="single" w:sz="4" w:space="1" w:color="auto"/>
          <w:right w:val="single" w:sz="4" w:space="4" w:color="auto"/>
        </w:pBdr>
        <w:jc w:val="both"/>
        <w:rPr>
          <w:i/>
          <w:iCs/>
          <w:sz w:val="20"/>
          <w:szCs w:val="20"/>
        </w:rPr>
      </w:pPr>
      <w:r w:rsidRPr="0086102C">
        <w:rPr>
          <w:b/>
          <w:bCs/>
          <w:i/>
          <w:iCs/>
          <w:sz w:val="20"/>
          <w:szCs w:val="20"/>
          <w:u w:val="single"/>
        </w:rPr>
        <w:t>Note</w:t>
      </w:r>
      <w:r w:rsidR="0086102C">
        <w:rPr>
          <w:b/>
          <w:bCs/>
          <w:i/>
          <w:iCs/>
          <w:sz w:val="20"/>
          <w:szCs w:val="20"/>
          <w:u w:val="single"/>
        </w:rPr>
        <w:t> </w:t>
      </w:r>
      <w:r w:rsidRPr="0086102C">
        <w:rPr>
          <w:b/>
          <w:bCs/>
          <w:i/>
          <w:iCs/>
          <w:sz w:val="20"/>
          <w:szCs w:val="20"/>
          <w:u w:val="single"/>
        </w:rPr>
        <w:t>:</w:t>
      </w:r>
      <w:r w:rsidRPr="0086102C">
        <w:rPr>
          <w:i/>
          <w:iCs/>
          <w:sz w:val="20"/>
          <w:szCs w:val="20"/>
        </w:rPr>
        <w:t xml:space="preserve"> il nous est possible de séquencer dans un run plus de 384 échantillons mais cela vous enlèvera la possibilité de supprimer les reads « hybride</w:t>
      </w:r>
      <w:r w:rsidR="0008543F">
        <w:rPr>
          <w:i/>
          <w:iCs/>
          <w:sz w:val="20"/>
          <w:szCs w:val="20"/>
        </w:rPr>
        <w:t>s »</w:t>
      </w:r>
      <w:r w:rsidRPr="0086102C">
        <w:rPr>
          <w:i/>
          <w:iCs/>
          <w:sz w:val="20"/>
          <w:szCs w:val="20"/>
        </w:rPr>
        <w:t xml:space="preserve"> résultant d’index-</w:t>
      </w:r>
      <w:proofErr w:type="spellStart"/>
      <w:r w:rsidRPr="0086102C">
        <w:rPr>
          <w:i/>
          <w:iCs/>
          <w:sz w:val="20"/>
          <w:szCs w:val="20"/>
        </w:rPr>
        <w:t>hoping</w:t>
      </w:r>
      <w:proofErr w:type="spellEnd"/>
      <w:r w:rsidRPr="0086102C">
        <w:rPr>
          <w:i/>
          <w:iCs/>
          <w:sz w:val="20"/>
          <w:szCs w:val="20"/>
        </w:rPr>
        <w:t xml:space="preserve">, </w:t>
      </w:r>
      <w:proofErr w:type="spellStart"/>
      <w:r w:rsidRPr="0086102C">
        <w:rPr>
          <w:i/>
          <w:iCs/>
          <w:sz w:val="20"/>
          <w:szCs w:val="20"/>
        </w:rPr>
        <w:t>ie</w:t>
      </w:r>
      <w:proofErr w:type="spellEnd"/>
      <w:r w:rsidRPr="0086102C">
        <w:rPr>
          <w:i/>
          <w:iCs/>
          <w:sz w:val="20"/>
          <w:szCs w:val="20"/>
        </w:rPr>
        <w:t xml:space="preserve"> recombinaison entre deux clusters proches sur la flow-</w:t>
      </w:r>
      <w:proofErr w:type="spellStart"/>
      <w:r w:rsidRPr="0086102C">
        <w:rPr>
          <w:i/>
          <w:iCs/>
          <w:sz w:val="20"/>
          <w:szCs w:val="20"/>
        </w:rPr>
        <w:t>cell</w:t>
      </w:r>
      <w:proofErr w:type="spellEnd"/>
      <w:r w:rsidRPr="0086102C">
        <w:rPr>
          <w:i/>
          <w:iCs/>
          <w:sz w:val="20"/>
          <w:szCs w:val="20"/>
        </w:rPr>
        <w:t xml:space="preserve"> de séquençage</w:t>
      </w:r>
    </w:p>
    <w:p w14:paraId="535A9379" w14:textId="54D87CB8" w:rsidR="0086102C" w:rsidRDefault="0086102C" w:rsidP="0086102C">
      <w:pPr>
        <w:jc w:val="both"/>
      </w:pPr>
      <w:r>
        <w:t>* Lors de la première utilisation des locus sur la plateforme un run de petit débit (Nano-) sera fait pour vérifier que tous les locus sont bien amplifiés et à peu près équilibrés entre eux.</w:t>
      </w:r>
    </w:p>
    <w:p w14:paraId="1035910A" w14:textId="26D9CFA3" w:rsidR="0086102C" w:rsidRDefault="0086102C" w:rsidP="0086102C">
      <w:pPr>
        <w:jc w:val="both"/>
      </w:pPr>
      <w:r>
        <w:t>* Une fois la méthode au point sur la plateforme, les banques seront séquencées avec des cartouches classiques MiSeq</w:t>
      </w:r>
    </w:p>
    <w:p w14:paraId="0CFF7244" w14:textId="3ECF4A35" w:rsidR="0047744B" w:rsidRDefault="0047744B" w:rsidP="0086102C">
      <w:pPr>
        <w:jc w:val="both"/>
      </w:pPr>
    </w:p>
    <w:p w14:paraId="315EB33D" w14:textId="77777777" w:rsidR="0047744B" w:rsidRDefault="0047744B" w:rsidP="0086102C">
      <w:pPr>
        <w:jc w:val="both"/>
      </w:pPr>
    </w:p>
    <w:p w14:paraId="3397649E" w14:textId="77777777" w:rsidR="00E17FDF" w:rsidRDefault="00E17FDF" w:rsidP="00E17FDF">
      <w:pPr>
        <w:jc w:val="both"/>
        <w:rPr>
          <w:bCs/>
          <w:color w:val="FF0000"/>
        </w:rPr>
      </w:pPr>
      <w:bookmarkStart w:id="4" w:name="_Hlk183163322"/>
      <w:r w:rsidRPr="00A037F1">
        <w:rPr>
          <w:noProof/>
        </w:rPr>
        <w:drawing>
          <wp:inline distT="0" distB="0" distL="0" distR="0" wp14:anchorId="1F2B2A22" wp14:editId="55FC2F3F">
            <wp:extent cx="266700" cy="2667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6700" cy="266700"/>
                    </a:xfrm>
                    <a:prstGeom prst="rect">
                      <a:avLst/>
                    </a:prstGeom>
                  </pic:spPr>
                </pic:pic>
              </a:graphicData>
            </a:graphic>
          </wp:inline>
        </w:drawing>
      </w:r>
      <w:r w:rsidRPr="00A037F1">
        <w:t xml:space="preserve"> </w:t>
      </w:r>
      <w:bookmarkEnd w:id="4"/>
      <w:r w:rsidRPr="00A037F1">
        <w:rPr>
          <w:color w:val="FF0000"/>
        </w:rPr>
        <w:t>Les résultats obtenus sur</w:t>
      </w:r>
      <w:r>
        <w:rPr>
          <w:color w:val="FF0000"/>
        </w:rPr>
        <w:t xml:space="preserve"> notre</w:t>
      </w:r>
      <w:r w:rsidRPr="00A037F1">
        <w:rPr>
          <w:color w:val="FF0000"/>
        </w:rPr>
        <w:t xml:space="preserve"> séquenceur haut-débit </w:t>
      </w:r>
      <w:r>
        <w:rPr>
          <w:color w:val="FF0000"/>
        </w:rPr>
        <w:t xml:space="preserve">ainsi que les échantillons et les banques fabriquées </w:t>
      </w:r>
      <w:r w:rsidRPr="00A037F1">
        <w:rPr>
          <w:color w:val="FF0000"/>
        </w:rPr>
        <w:t xml:space="preserve">sont stockés sur notre système de sauvegarde pendant </w:t>
      </w:r>
      <w:r w:rsidRPr="00A037F1">
        <w:rPr>
          <w:b/>
          <w:color w:val="FF0000"/>
        </w:rPr>
        <w:t>3 mois</w:t>
      </w:r>
      <w:r>
        <w:rPr>
          <w:b/>
          <w:color w:val="FF0000"/>
        </w:rPr>
        <w:t xml:space="preserve">. </w:t>
      </w:r>
      <w:r w:rsidRPr="00D90821">
        <w:rPr>
          <w:bCs/>
          <w:color w:val="FF0000"/>
        </w:rPr>
        <w:t>Nous ne conservons jamais les résultats obtenus sur la plateforme MGX</w:t>
      </w:r>
      <w:r>
        <w:rPr>
          <w:bCs/>
          <w:color w:val="FF0000"/>
        </w:rPr>
        <w:t>.</w:t>
      </w:r>
    </w:p>
    <w:p w14:paraId="51FBCECC" w14:textId="77777777" w:rsidR="00E17FDF" w:rsidRDefault="00E17FDF" w:rsidP="00E17FDF">
      <w:pPr>
        <w:jc w:val="both"/>
        <w:rPr>
          <w:bCs/>
          <w:color w:val="FF0000"/>
        </w:rPr>
      </w:pPr>
    </w:p>
    <w:p w14:paraId="44395A4D" w14:textId="77777777" w:rsidR="00E17FDF" w:rsidRPr="002B1085" w:rsidRDefault="00E17FDF" w:rsidP="00E17FDF">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eastAsia="Times New Roman" w:hAnsi="Times New Roman" w:cs="Times New Roman"/>
          <w:i/>
          <w:iCs/>
          <w:sz w:val="20"/>
          <w:szCs w:val="32"/>
          <w:lang w:eastAsia="fr-FR"/>
        </w:rPr>
      </w:pPr>
      <w:r w:rsidRPr="002B1085">
        <w:rPr>
          <w:rFonts w:ascii="Times New Roman" w:eastAsia="Times New Roman" w:hAnsi="Times New Roman" w:cs="Times New Roman"/>
          <w:i/>
          <w:iCs/>
          <w:sz w:val="20"/>
          <w:szCs w:val="32"/>
          <w:lang w:eastAsia="fr-FR"/>
        </w:rPr>
        <w:t>Les données recueillies sur ce formulaire seront utilisées dans le cadre du traitement de votre projet scientifique : pour contact en cas de problème avec les échantillons, restitution des résultats et facturation des prestations réalisées. Elles permettent également votre inscription sur notre site de réservation et notre liste de diffusion. Elles seront conservées pendant la durée du projet. Vous pouvez également vous désinscrire sur simple demande.</w:t>
      </w:r>
    </w:p>
    <w:p w14:paraId="674A0EEB" w14:textId="77777777" w:rsidR="00E17FDF" w:rsidRDefault="00E17FDF" w:rsidP="00E17FDF">
      <w:pPr>
        <w:jc w:val="both"/>
      </w:pPr>
    </w:p>
    <w:p w14:paraId="3DE1F022" w14:textId="2AE3F8C8" w:rsidR="0058688F" w:rsidRDefault="0058688F">
      <w:r>
        <w:br w:type="page"/>
      </w:r>
    </w:p>
    <w:p w14:paraId="6071E436" w14:textId="77777777" w:rsidR="00840B3E" w:rsidRDefault="00B04211" w:rsidP="00FC42C8">
      <w:pPr>
        <w:spacing w:before="200" w:after="120"/>
        <w:jc w:val="both"/>
      </w:pPr>
      <w:r w:rsidRPr="00B04211">
        <w:rPr>
          <w:b/>
        </w:rPr>
        <w:lastRenderedPageBreak/>
        <w:t>Facturation</w:t>
      </w:r>
      <w:r>
        <w:t> :</w:t>
      </w:r>
    </w:p>
    <w:p w14:paraId="0C4CCB9B" w14:textId="77777777" w:rsidR="00254EB7" w:rsidRDefault="00254EB7" w:rsidP="00254EB7">
      <w:pPr>
        <w:jc w:val="both"/>
      </w:pPr>
      <w:r w:rsidRPr="00845752">
        <w:t xml:space="preserve">La grille tarifaire </w:t>
      </w:r>
      <w:r w:rsidR="00501780">
        <w:t xml:space="preserve">ci-dessous </w:t>
      </w:r>
      <w:r w:rsidRPr="00845752">
        <w:t>est basée sur le calcul du coût complet d’un séquençage</w:t>
      </w:r>
      <w:r w:rsidR="00121448">
        <w:t xml:space="preserve">. </w:t>
      </w:r>
      <w:r w:rsidR="00501780">
        <w:t>L</w:t>
      </w:r>
      <w:r w:rsidR="00121448">
        <w:t>e</w:t>
      </w:r>
      <w:r w:rsidRPr="00845752">
        <w:t xml:space="preserve"> coût complet englobe non seulement les réactifs mais aussi le temps machine et certains frais environnementaux.</w:t>
      </w:r>
      <w:r>
        <w:rPr>
          <w:sz w:val="16"/>
          <w:szCs w:val="16"/>
        </w:rPr>
        <w:t xml:space="preserve"> </w:t>
      </w:r>
      <w:r w:rsidRPr="00845752">
        <w:t xml:space="preserve">Le </w:t>
      </w:r>
      <w:r>
        <w:t>montant</w:t>
      </w:r>
      <w:r w:rsidRPr="00845752">
        <w:t xml:space="preserve"> réel de la prestation sera </w:t>
      </w:r>
      <w:r w:rsidR="00F213D2">
        <w:t>calculé à l’aide du tableau ci-dessous</w:t>
      </w:r>
      <w:r>
        <w:t xml:space="preserve"> dès que toutes les parties seront d’accord sur son contenu.</w:t>
      </w:r>
    </w:p>
    <w:tbl>
      <w:tblPr>
        <w:tblStyle w:val="Grilledutableau"/>
        <w:tblW w:w="0" w:type="auto"/>
        <w:tblLook w:val="04A0" w:firstRow="1" w:lastRow="0" w:firstColumn="1" w:lastColumn="0" w:noHBand="0" w:noVBand="1"/>
      </w:tblPr>
      <w:tblGrid>
        <w:gridCol w:w="4672"/>
        <w:gridCol w:w="1695"/>
        <w:gridCol w:w="1295"/>
        <w:gridCol w:w="1364"/>
      </w:tblGrid>
      <w:tr w:rsidR="00B60601" w:rsidRPr="00A127C3" w14:paraId="2AFE868B" w14:textId="77777777" w:rsidTr="009F7609">
        <w:trPr>
          <w:trHeight w:val="300"/>
        </w:trPr>
        <w:tc>
          <w:tcPr>
            <w:tcW w:w="4672" w:type="dxa"/>
            <w:tcBorders>
              <w:top w:val="single" w:sz="18" w:space="0" w:color="auto"/>
              <w:left w:val="single" w:sz="18" w:space="0" w:color="auto"/>
              <w:bottom w:val="single" w:sz="6" w:space="0" w:color="auto"/>
              <w:right w:val="single" w:sz="6" w:space="0" w:color="auto"/>
            </w:tcBorders>
            <w:shd w:val="clear" w:color="auto" w:fill="83C3BB"/>
            <w:hideMark/>
          </w:tcPr>
          <w:p w14:paraId="792BA091" w14:textId="18B7E789" w:rsidR="00B60601" w:rsidRPr="003579EA" w:rsidRDefault="003579EA" w:rsidP="00A127C3">
            <w:pPr>
              <w:jc w:val="both"/>
              <w:rPr>
                <w:rFonts w:eastAsia="Times New Roman" w:cstheme="minorHAnsi"/>
                <w:b/>
                <w:bCs/>
                <w:color w:val="000000"/>
                <w:lang w:eastAsia="fr-FR"/>
              </w:rPr>
            </w:pPr>
            <w:r w:rsidRPr="003579EA">
              <w:rPr>
                <w:rFonts w:eastAsia="Times New Roman" w:cstheme="minorHAnsi"/>
                <w:b/>
                <w:bCs/>
                <w:color w:val="000000"/>
                <w:lang w:eastAsia="fr-FR"/>
              </w:rPr>
              <w:t>Phase Test</w:t>
            </w:r>
          </w:p>
        </w:tc>
        <w:tc>
          <w:tcPr>
            <w:tcW w:w="1695" w:type="dxa"/>
            <w:tcBorders>
              <w:top w:val="single" w:sz="18" w:space="0" w:color="auto"/>
              <w:left w:val="single" w:sz="6" w:space="0" w:color="auto"/>
              <w:bottom w:val="single" w:sz="6" w:space="0" w:color="auto"/>
              <w:right w:val="single" w:sz="6" w:space="0" w:color="auto"/>
            </w:tcBorders>
            <w:shd w:val="clear" w:color="auto" w:fill="83C3BB"/>
          </w:tcPr>
          <w:p w14:paraId="19BBE1C6" w14:textId="77777777" w:rsidR="00B60601" w:rsidRPr="003579EA" w:rsidRDefault="0038270A" w:rsidP="00127624">
            <w:pPr>
              <w:jc w:val="center"/>
              <w:rPr>
                <w:rFonts w:eastAsia="Times New Roman" w:cstheme="minorHAnsi"/>
                <w:color w:val="000000"/>
                <w:lang w:eastAsia="fr-FR"/>
              </w:rPr>
            </w:pPr>
            <w:r w:rsidRPr="003579EA">
              <w:rPr>
                <w:rFonts w:eastAsia="Times New Roman" w:cstheme="minorHAnsi"/>
                <w:color w:val="000000"/>
                <w:lang w:eastAsia="fr-FR"/>
              </w:rPr>
              <w:t>Coût unitaire</w:t>
            </w:r>
          </w:p>
        </w:tc>
        <w:tc>
          <w:tcPr>
            <w:tcW w:w="1295" w:type="dxa"/>
            <w:tcBorders>
              <w:top w:val="single" w:sz="18" w:space="0" w:color="auto"/>
              <w:left w:val="single" w:sz="6" w:space="0" w:color="auto"/>
              <w:bottom w:val="single" w:sz="6" w:space="0" w:color="auto"/>
              <w:right w:val="single" w:sz="6" w:space="0" w:color="auto"/>
            </w:tcBorders>
            <w:shd w:val="clear" w:color="auto" w:fill="83C3BB"/>
            <w:noWrap/>
            <w:hideMark/>
          </w:tcPr>
          <w:p w14:paraId="57D12F96" w14:textId="77777777" w:rsidR="00B60601" w:rsidRPr="003579EA" w:rsidRDefault="0038270A" w:rsidP="00127624">
            <w:pPr>
              <w:jc w:val="center"/>
              <w:rPr>
                <w:rFonts w:eastAsia="Times New Roman" w:cstheme="minorHAnsi"/>
                <w:color w:val="000000"/>
                <w:lang w:eastAsia="fr-FR"/>
              </w:rPr>
            </w:pPr>
            <w:r w:rsidRPr="003579EA">
              <w:rPr>
                <w:rFonts w:eastAsia="Times New Roman" w:cstheme="minorHAnsi"/>
                <w:color w:val="000000"/>
                <w:lang w:eastAsia="fr-FR"/>
              </w:rPr>
              <w:t>Quantité</w:t>
            </w:r>
          </w:p>
        </w:tc>
        <w:tc>
          <w:tcPr>
            <w:tcW w:w="1364" w:type="dxa"/>
            <w:tcBorders>
              <w:top w:val="single" w:sz="18" w:space="0" w:color="auto"/>
              <w:left w:val="single" w:sz="6" w:space="0" w:color="auto"/>
              <w:bottom w:val="single" w:sz="6" w:space="0" w:color="auto"/>
              <w:right w:val="single" w:sz="18" w:space="0" w:color="auto"/>
            </w:tcBorders>
            <w:shd w:val="clear" w:color="auto" w:fill="83C3BB"/>
            <w:noWrap/>
            <w:hideMark/>
          </w:tcPr>
          <w:p w14:paraId="0F1B7259" w14:textId="77777777" w:rsidR="00B60601" w:rsidRPr="003579EA" w:rsidRDefault="0038270A" w:rsidP="00127624">
            <w:pPr>
              <w:jc w:val="center"/>
              <w:rPr>
                <w:rFonts w:eastAsia="Times New Roman" w:cstheme="minorHAnsi"/>
                <w:color w:val="000000"/>
                <w:lang w:eastAsia="fr-FR"/>
              </w:rPr>
            </w:pPr>
            <w:r w:rsidRPr="003579EA">
              <w:rPr>
                <w:rFonts w:eastAsia="Times New Roman" w:cstheme="minorHAnsi"/>
                <w:color w:val="000000"/>
                <w:lang w:eastAsia="fr-FR"/>
              </w:rPr>
              <w:t>Total</w:t>
            </w:r>
          </w:p>
        </w:tc>
      </w:tr>
      <w:tr w:rsidR="00B910E1" w14:paraId="2CC8179F" w14:textId="77777777" w:rsidTr="007C2D29">
        <w:trPr>
          <w:trHeight w:val="300"/>
        </w:trPr>
        <w:tc>
          <w:tcPr>
            <w:tcW w:w="4672" w:type="dxa"/>
            <w:tcBorders>
              <w:top w:val="single" w:sz="6" w:space="0" w:color="auto"/>
              <w:left w:val="single" w:sz="18" w:space="0" w:color="auto"/>
              <w:bottom w:val="single" w:sz="6" w:space="0" w:color="auto"/>
              <w:right w:val="single" w:sz="6" w:space="0" w:color="auto"/>
            </w:tcBorders>
          </w:tcPr>
          <w:p w14:paraId="0CCD1C3B" w14:textId="77777777" w:rsidR="00B910E1" w:rsidRPr="003579EA" w:rsidRDefault="00B910E1" w:rsidP="00B910E1">
            <w:pPr>
              <w:jc w:val="both"/>
              <w:rPr>
                <w:rFonts w:eastAsia="Times New Roman" w:cstheme="minorHAnsi"/>
                <w:lang w:eastAsia="fr-FR"/>
              </w:rPr>
            </w:pPr>
            <w:r w:rsidRPr="003579EA">
              <w:rPr>
                <w:rFonts w:eastAsia="Times New Roman" w:cstheme="minorHAnsi"/>
                <w:color w:val="000000"/>
                <w:lang w:eastAsia="fr-FR"/>
              </w:rPr>
              <w:t>Purification d’un produit de PCR (un amplicon)</w:t>
            </w:r>
          </w:p>
        </w:tc>
        <w:tc>
          <w:tcPr>
            <w:tcW w:w="1695" w:type="dxa"/>
            <w:tcBorders>
              <w:top w:val="single" w:sz="6" w:space="0" w:color="auto"/>
              <w:left w:val="single" w:sz="6" w:space="0" w:color="auto"/>
              <w:bottom w:val="single" w:sz="6" w:space="0" w:color="auto"/>
              <w:right w:val="single" w:sz="6" w:space="0" w:color="auto"/>
            </w:tcBorders>
          </w:tcPr>
          <w:p w14:paraId="33C0B93C" w14:textId="4A87114B" w:rsidR="00B910E1" w:rsidRPr="003579EA" w:rsidRDefault="00B910E1" w:rsidP="00B910E1">
            <w:pPr>
              <w:jc w:val="center"/>
              <w:rPr>
                <w:rFonts w:eastAsia="Times New Roman" w:cstheme="minorHAnsi"/>
                <w:lang w:eastAsia="fr-FR"/>
              </w:rPr>
            </w:pPr>
          </w:p>
        </w:tc>
        <w:tc>
          <w:tcPr>
            <w:tcW w:w="1295" w:type="dxa"/>
            <w:tcBorders>
              <w:top w:val="single" w:sz="6" w:space="0" w:color="auto"/>
              <w:left w:val="single" w:sz="6" w:space="0" w:color="auto"/>
              <w:bottom w:val="single" w:sz="6" w:space="0" w:color="auto"/>
              <w:right w:val="single" w:sz="6" w:space="0" w:color="auto"/>
            </w:tcBorders>
          </w:tcPr>
          <w:p w14:paraId="038F0D4E" w14:textId="4074D8D7" w:rsidR="00B910E1" w:rsidRPr="003579EA" w:rsidRDefault="00B910E1" w:rsidP="00B910E1">
            <w:pPr>
              <w:jc w:val="center"/>
              <w:rPr>
                <w:rFonts w:eastAsia="Times New Roman" w:cstheme="minorHAnsi"/>
                <w:lang w:eastAsia="fr-FR"/>
              </w:rPr>
            </w:pPr>
          </w:p>
        </w:tc>
        <w:tc>
          <w:tcPr>
            <w:tcW w:w="1364" w:type="dxa"/>
            <w:tcBorders>
              <w:top w:val="single" w:sz="6" w:space="0" w:color="auto"/>
              <w:left w:val="single" w:sz="6" w:space="0" w:color="auto"/>
              <w:bottom w:val="single" w:sz="6" w:space="0" w:color="auto"/>
              <w:right w:val="single" w:sz="18" w:space="0" w:color="auto"/>
            </w:tcBorders>
          </w:tcPr>
          <w:p w14:paraId="21FE1DC0" w14:textId="2363A31A" w:rsidR="00B910E1" w:rsidRPr="003579EA" w:rsidRDefault="00B910E1" w:rsidP="00B910E1">
            <w:pPr>
              <w:jc w:val="center"/>
              <w:rPr>
                <w:rFonts w:eastAsia="Times New Roman" w:cstheme="minorHAnsi"/>
                <w:lang w:eastAsia="fr-FR"/>
              </w:rPr>
            </w:pPr>
          </w:p>
        </w:tc>
      </w:tr>
      <w:tr w:rsidR="00B910E1" w:rsidRPr="00A127C3" w14:paraId="115558C8" w14:textId="77777777" w:rsidTr="007C2D29">
        <w:trPr>
          <w:trHeight w:val="300"/>
        </w:trPr>
        <w:tc>
          <w:tcPr>
            <w:tcW w:w="4672" w:type="dxa"/>
            <w:tcBorders>
              <w:top w:val="single" w:sz="6" w:space="0" w:color="auto"/>
              <w:left w:val="single" w:sz="18" w:space="0" w:color="auto"/>
              <w:bottom w:val="single" w:sz="6" w:space="0" w:color="auto"/>
              <w:right w:val="single" w:sz="6" w:space="0" w:color="auto"/>
            </w:tcBorders>
            <w:vAlign w:val="center"/>
          </w:tcPr>
          <w:p w14:paraId="2A73FA6E" w14:textId="13D41C48" w:rsidR="00B910E1" w:rsidRPr="003579EA" w:rsidRDefault="00B910E1" w:rsidP="00B910E1">
            <w:pPr>
              <w:rPr>
                <w:rFonts w:eastAsia="Times New Roman" w:cstheme="minorHAnsi"/>
                <w:color w:val="000000"/>
                <w:lang w:eastAsia="fr-FR"/>
              </w:rPr>
            </w:pPr>
            <w:r w:rsidRPr="003579EA">
              <w:rPr>
                <w:rFonts w:eastAsia="Times New Roman" w:cstheme="minorHAnsi"/>
                <w:color w:val="000000"/>
                <w:lang w:eastAsia="fr-FR"/>
              </w:rPr>
              <w:t>Préparation d'une banque amplicon, par échantillon</w:t>
            </w:r>
          </w:p>
        </w:tc>
        <w:tc>
          <w:tcPr>
            <w:tcW w:w="1695" w:type="dxa"/>
            <w:tcBorders>
              <w:top w:val="single" w:sz="6" w:space="0" w:color="auto"/>
              <w:left w:val="single" w:sz="6" w:space="0" w:color="auto"/>
              <w:bottom w:val="single" w:sz="6" w:space="0" w:color="auto"/>
              <w:right w:val="single" w:sz="6" w:space="0" w:color="auto"/>
            </w:tcBorders>
            <w:vAlign w:val="center"/>
          </w:tcPr>
          <w:p w14:paraId="3E5B2720" w14:textId="6BFC51A7" w:rsidR="00B910E1" w:rsidRPr="003579EA" w:rsidRDefault="00B910E1" w:rsidP="00B910E1">
            <w:pPr>
              <w:jc w:val="center"/>
              <w:rPr>
                <w:rFonts w:cstheme="minorHAnsi"/>
              </w:rPr>
            </w:pPr>
          </w:p>
        </w:tc>
        <w:tc>
          <w:tcPr>
            <w:tcW w:w="1295" w:type="dxa"/>
            <w:tcBorders>
              <w:top w:val="single" w:sz="6" w:space="0" w:color="auto"/>
              <w:left w:val="single" w:sz="6" w:space="0" w:color="auto"/>
              <w:bottom w:val="single" w:sz="6" w:space="0" w:color="auto"/>
              <w:right w:val="single" w:sz="6" w:space="0" w:color="auto"/>
            </w:tcBorders>
            <w:vAlign w:val="center"/>
          </w:tcPr>
          <w:p w14:paraId="49F8D64F" w14:textId="6E69CD77" w:rsidR="00B910E1" w:rsidRPr="003579EA" w:rsidRDefault="00B910E1" w:rsidP="00B910E1">
            <w:pPr>
              <w:jc w:val="center"/>
              <w:rPr>
                <w:rFonts w:eastAsia="Times New Roman" w:cstheme="minorHAnsi"/>
                <w:lang w:eastAsia="fr-FR"/>
              </w:rPr>
            </w:pPr>
          </w:p>
        </w:tc>
        <w:tc>
          <w:tcPr>
            <w:tcW w:w="1364" w:type="dxa"/>
            <w:tcBorders>
              <w:top w:val="single" w:sz="6" w:space="0" w:color="auto"/>
              <w:left w:val="single" w:sz="6" w:space="0" w:color="auto"/>
              <w:bottom w:val="single" w:sz="6" w:space="0" w:color="auto"/>
              <w:right w:val="single" w:sz="18" w:space="0" w:color="auto"/>
            </w:tcBorders>
            <w:vAlign w:val="center"/>
          </w:tcPr>
          <w:p w14:paraId="6A426CD0" w14:textId="3AAF33FA" w:rsidR="00B910E1" w:rsidRPr="003579EA" w:rsidRDefault="00B910E1" w:rsidP="00B910E1">
            <w:pPr>
              <w:jc w:val="center"/>
              <w:rPr>
                <w:rFonts w:eastAsia="Times New Roman" w:cstheme="minorHAnsi"/>
                <w:lang w:eastAsia="fr-FR"/>
              </w:rPr>
            </w:pPr>
          </w:p>
        </w:tc>
      </w:tr>
      <w:tr w:rsidR="00B910E1" w:rsidRPr="00A127C3" w14:paraId="5CF4B02B" w14:textId="77777777" w:rsidTr="007C2D29">
        <w:trPr>
          <w:trHeight w:val="300"/>
        </w:trPr>
        <w:tc>
          <w:tcPr>
            <w:tcW w:w="4672" w:type="dxa"/>
            <w:tcBorders>
              <w:top w:val="single" w:sz="6" w:space="0" w:color="auto"/>
              <w:left w:val="single" w:sz="18" w:space="0" w:color="auto"/>
              <w:bottom w:val="single" w:sz="6" w:space="0" w:color="auto"/>
              <w:right w:val="single" w:sz="6" w:space="0" w:color="auto"/>
            </w:tcBorders>
            <w:vAlign w:val="center"/>
            <w:hideMark/>
          </w:tcPr>
          <w:p w14:paraId="123BB5BE" w14:textId="77777777" w:rsidR="00B910E1" w:rsidRPr="003579EA" w:rsidRDefault="00B910E1" w:rsidP="00B910E1">
            <w:pPr>
              <w:rPr>
                <w:rFonts w:eastAsia="Times New Roman" w:cstheme="minorHAnsi"/>
                <w:color w:val="000000"/>
                <w:lang w:eastAsia="fr-FR"/>
              </w:rPr>
            </w:pPr>
            <w:r w:rsidRPr="003579EA">
              <w:rPr>
                <w:rFonts w:eastAsia="Times New Roman" w:cstheme="minorHAnsi"/>
                <w:color w:val="000000"/>
                <w:lang w:eastAsia="fr-FR"/>
              </w:rPr>
              <w:t>Dosage qualitatif et quantitatif d'une banque (Fragment Analyzer + qPCR)</w:t>
            </w:r>
          </w:p>
        </w:tc>
        <w:tc>
          <w:tcPr>
            <w:tcW w:w="1695" w:type="dxa"/>
            <w:tcBorders>
              <w:top w:val="single" w:sz="6" w:space="0" w:color="auto"/>
              <w:left w:val="single" w:sz="6" w:space="0" w:color="auto"/>
              <w:bottom w:val="single" w:sz="6" w:space="0" w:color="auto"/>
              <w:right w:val="single" w:sz="6" w:space="0" w:color="auto"/>
            </w:tcBorders>
            <w:vAlign w:val="center"/>
          </w:tcPr>
          <w:p w14:paraId="17B7FFA2" w14:textId="533FA823" w:rsidR="00B910E1" w:rsidRPr="003579EA" w:rsidRDefault="00B910E1" w:rsidP="00B910E1">
            <w:pPr>
              <w:jc w:val="center"/>
              <w:rPr>
                <w:rFonts w:cstheme="minorHAnsi"/>
              </w:rPr>
            </w:pPr>
          </w:p>
        </w:tc>
        <w:tc>
          <w:tcPr>
            <w:tcW w:w="1295" w:type="dxa"/>
            <w:tcBorders>
              <w:top w:val="single" w:sz="6" w:space="0" w:color="auto"/>
              <w:left w:val="single" w:sz="6" w:space="0" w:color="auto"/>
              <w:bottom w:val="single" w:sz="6" w:space="0" w:color="auto"/>
              <w:right w:val="single" w:sz="6" w:space="0" w:color="auto"/>
            </w:tcBorders>
            <w:vAlign w:val="center"/>
          </w:tcPr>
          <w:p w14:paraId="08D6B9E1" w14:textId="1A809E25" w:rsidR="00B910E1" w:rsidRPr="003579EA" w:rsidRDefault="00B910E1" w:rsidP="00B910E1">
            <w:pPr>
              <w:jc w:val="center"/>
              <w:rPr>
                <w:rFonts w:eastAsia="Times New Roman" w:cstheme="minorHAnsi"/>
                <w:lang w:eastAsia="fr-FR"/>
              </w:rPr>
            </w:pPr>
          </w:p>
        </w:tc>
        <w:tc>
          <w:tcPr>
            <w:tcW w:w="1364" w:type="dxa"/>
            <w:tcBorders>
              <w:top w:val="single" w:sz="6" w:space="0" w:color="auto"/>
              <w:left w:val="single" w:sz="6" w:space="0" w:color="auto"/>
              <w:bottom w:val="single" w:sz="6" w:space="0" w:color="auto"/>
              <w:right w:val="single" w:sz="18" w:space="0" w:color="auto"/>
            </w:tcBorders>
            <w:vAlign w:val="center"/>
          </w:tcPr>
          <w:p w14:paraId="30A59FEA" w14:textId="49D56496" w:rsidR="00B910E1" w:rsidRPr="003579EA" w:rsidRDefault="00B910E1" w:rsidP="00B910E1">
            <w:pPr>
              <w:jc w:val="center"/>
              <w:rPr>
                <w:rFonts w:eastAsia="Times New Roman" w:cstheme="minorHAnsi"/>
                <w:lang w:eastAsia="fr-FR"/>
              </w:rPr>
            </w:pPr>
          </w:p>
        </w:tc>
      </w:tr>
      <w:tr w:rsidR="00B910E1" w:rsidRPr="00A127C3" w14:paraId="55135B08" w14:textId="77777777" w:rsidTr="007C2D29">
        <w:trPr>
          <w:trHeight w:val="300"/>
        </w:trPr>
        <w:tc>
          <w:tcPr>
            <w:tcW w:w="4672" w:type="dxa"/>
            <w:tcBorders>
              <w:top w:val="single" w:sz="6" w:space="0" w:color="auto"/>
              <w:left w:val="single" w:sz="18" w:space="0" w:color="auto"/>
              <w:bottom w:val="single" w:sz="6" w:space="0" w:color="auto"/>
              <w:right w:val="single" w:sz="6" w:space="0" w:color="auto"/>
            </w:tcBorders>
            <w:vAlign w:val="center"/>
          </w:tcPr>
          <w:p w14:paraId="3238973A" w14:textId="77777777" w:rsidR="00B910E1" w:rsidRPr="003579EA" w:rsidRDefault="00B910E1" w:rsidP="00B910E1">
            <w:pPr>
              <w:rPr>
                <w:rFonts w:eastAsia="Times New Roman" w:cstheme="minorHAnsi"/>
                <w:color w:val="000000"/>
                <w:lang w:eastAsia="fr-FR"/>
              </w:rPr>
            </w:pPr>
            <w:r w:rsidRPr="003579EA">
              <w:rPr>
                <w:rFonts w:eastAsia="Times New Roman" w:cstheme="minorHAnsi"/>
                <w:color w:val="000000"/>
                <w:lang w:eastAsia="fr-FR"/>
              </w:rPr>
              <w:t>Dosage qualitatif sur Fragment Analyzer</w:t>
            </w:r>
          </w:p>
        </w:tc>
        <w:tc>
          <w:tcPr>
            <w:tcW w:w="1695" w:type="dxa"/>
            <w:tcBorders>
              <w:top w:val="single" w:sz="6" w:space="0" w:color="auto"/>
              <w:left w:val="single" w:sz="6" w:space="0" w:color="auto"/>
              <w:bottom w:val="single" w:sz="6" w:space="0" w:color="auto"/>
              <w:right w:val="single" w:sz="6" w:space="0" w:color="auto"/>
            </w:tcBorders>
            <w:vAlign w:val="center"/>
          </w:tcPr>
          <w:p w14:paraId="400E57D3" w14:textId="2EC584E9" w:rsidR="00B910E1" w:rsidRPr="003579EA" w:rsidRDefault="00B910E1" w:rsidP="00B910E1">
            <w:pPr>
              <w:jc w:val="center"/>
              <w:rPr>
                <w:rFonts w:eastAsia="Times New Roman" w:cstheme="minorHAnsi"/>
                <w:lang w:eastAsia="fr-FR"/>
              </w:rPr>
            </w:pPr>
          </w:p>
        </w:tc>
        <w:tc>
          <w:tcPr>
            <w:tcW w:w="1295" w:type="dxa"/>
            <w:tcBorders>
              <w:top w:val="single" w:sz="6" w:space="0" w:color="auto"/>
              <w:left w:val="single" w:sz="6" w:space="0" w:color="auto"/>
              <w:bottom w:val="single" w:sz="6" w:space="0" w:color="auto"/>
              <w:right w:val="single" w:sz="6" w:space="0" w:color="auto"/>
            </w:tcBorders>
            <w:vAlign w:val="center"/>
          </w:tcPr>
          <w:p w14:paraId="014C05A2" w14:textId="57B751AF" w:rsidR="00B910E1" w:rsidRPr="003579EA" w:rsidRDefault="00B910E1" w:rsidP="00B910E1">
            <w:pPr>
              <w:jc w:val="center"/>
              <w:rPr>
                <w:rFonts w:eastAsia="Times New Roman" w:cstheme="minorHAnsi"/>
                <w:lang w:eastAsia="fr-FR"/>
              </w:rPr>
            </w:pPr>
          </w:p>
        </w:tc>
        <w:tc>
          <w:tcPr>
            <w:tcW w:w="1364" w:type="dxa"/>
            <w:tcBorders>
              <w:top w:val="single" w:sz="6" w:space="0" w:color="auto"/>
              <w:left w:val="single" w:sz="6" w:space="0" w:color="auto"/>
              <w:bottom w:val="single" w:sz="6" w:space="0" w:color="auto"/>
              <w:right w:val="single" w:sz="18" w:space="0" w:color="auto"/>
            </w:tcBorders>
            <w:vAlign w:val="center"/>
          </w:tcPr>
          <w:p w14:paraId="5C80D25F" w14:textId="4C22377B" w:rsidR="00B910E1" w:rsidRPr="003579EA" w:rsidRDefault="00B910E1" w:rsidP="00B910E1">
            <w:pPr>
              <w:jc w:val="center"/>
              <w:rPr>
                <w:rFonts w:eastAsia="Times New Roman" w:cstheme="minorHAnsi"/>
                <w:lang w:eastAsia="fr-FR"/>
              </w:rPr>
            </w:pPr>
          </w:p>
        </w:tc>
      </w:tr>
      <w:tr w:rsidR="003579EA" w:rsidRPr="00AD12FC" w14:paraId="4B692C0C" w14:textId="77777777" w:rsidTr="007C2D29">
        <w:trPr>
          <w:trHeight w:val="300"/>
        </w:trPr>
        <w:tc>
          <w:tcPr>
            <w:tcW w:w="4672" w:type="dxa"/>
            <w:tcBorders>
              <w:top w:val="single" w:sz="6" w:space="0" w:color="auto"/>
              <w:left w:val="single" w:sz="18" w:space="0" w:color="auto"/>
              <w:bottom w:val="single" w:sz="6" w:space="0" w:color="auto"/>
              <w:right w:val="single" w:sz="6" w:space="0" w:color="auto"/>
            </w:tcBorders>
            <w:vAlign w:val="center"/>
          </w:tcPr>
          <w:p w14:paraId="4A942FA1" w14:textId="2B4A48C0" w:rsidR="003579EA" w:rsidRPr="003579EA" w:rsidRDefault="003579EA" w:rsidP="003579EA">
            <w:pPr>
              <w:jc w:val="both"/>
              <w:rPr>
                <w:rFonts w:eastAsia="Times New Roman" w:cstheme="minorHAnsi"/>
                <w:color w:val="000000"/>
                <w:lang w:val="en-GB" w:eastAsia="fr-FR"/>
              </w:rPr>
            </w:pPr>
            <w:r w:rsidRPr="003579EA">
              <w:rPr>
                <w:rFonts w:cstheme="minorHAnsi"/>
                <w:lang w:val="en-GB"/>
              </w:rPr>
              <w:t>Run MiSeq Nano Kit v2 (500-cycles)</w:t>
            </w:r>
          </w:p>
        </w:tc>
        <w:tc>
          <w:tcPr>
            <w:tcW w:w="1695" w:type="dxa"/>
            <w:tcBorders>
              <w:top w:val="single" w:sz="6" w:space="0" w:color="auto"/>
              <w:left w:val="single" w:sz="6" w:space="0" w:color="auto"/>
              <w:bottom w:val="single" w:sz="6" w:space="0" w:color="auto"/>
              <w:right w:val="single" w:sz="6" w:space="0" w:color="auto"/>
            </w:tcBorders>
            <w:vAlign w:val="center"/>
          </w:tcPr>
          <w:p w14:paraId="31F41858" w14:textId="219C59D7" w:rsidR="003579EA" w:rsidRPr="00544C0D" w:rsidRDefault="003579EA" w:rsidP="003579EA">
            <w:pPr>
              <w:jc w:val="center"/>
              <w:rPr>
                <w:rFonts w:cstheme="minorHAnsi"/>
                <w:lang w:val="en-GB"/>
              </w:rPr>
            </w:pPr>
          </w:p>
        </w:tc>
        <w:tc>
          <w:tcPr>
            <w:tcW w:w="1295" w:type="dxa"/>
            <w:tcBorders>
              <w:top w:val="single" w:sz="6" w:space="0" w:color="auto"/>
              <w:left w:val="single" w:sz="6" w:space="0" w:color="auto"/>
              <w:bottom w:val="single" w:sz="6" w:space="0" w:color="auto"/>
              <w:right w:val="single" w:sz="6" w:space="0" w:color="auto"/>
            </w:tcBorders>
            <w:noWrap/>
          </w:tcPr>
          <w:p w14:paraId="7C56AE2C" w14:textId="184B738B" w:rsidR="003579EA" w:rsidRPr="00544C0D" w:rsidRDefault="003579EA" w:rsidP="003579EA">
            <w:pPr>
              <w:jc w:val="center"/>
              <w:rPr>
                <w:rFonts w:cstheme="minorHAnsi"/>
                <w:lang w:val="en-GB"/>
              </w:rPr>
            </w:pPr>
          </w:p>
        </w:tc>
        <w:tc>
          <w:tcPr>
            <w:tcW w:w="1364" w:type="dxa"/>
            <w:tcBorders>
              <w:top w:val="single" w:sz="6" w:space="0" w:color="auto"/>
              <w:left w:val="single" w:sz="6" w:space="0" w:color="auto"/>
              <w:bottom w:val="single" w:sz="6" w:space="0" w:color="auto"/>
              <w:right w:val="single" w:sz="18" w:space="0" w:color="auto"/>
            </w:tcBorders>
            <w:noWrap/>
          </w:tcPr>
          <w:p w14:paraId="2464D5C2" w14:textId="6A88AC6B" w:rsidR="003579EA" w:rsidRPr="00544C0D" w:rsidRDefault="003579EA" w:rsidP="003579EA">
            <w:pPr>
              <w:jc w:val="center"/>
              <w:rPr>
                <w:rFonts w:eastAsia="Times New Roman" w:cstheme="minorHAnsi"/>
                <w:lang w:val="en-GB" w:eastAsia="fr-FR"/>
              </w:rPr>
            </w:pPr>
          </w:p>
        </w:tc>
      </w:tr>
      <w:tr w:rsidR="003579EA" w:rsidRPr="00AD12FC" w14:paraId="3F073DB8" w14:textId="77777777" w:rsidTr="007C2D29">
        <w:trPr>
          <w:trHeight w:val="300"/>
        </w:trPr>
        <w:tc>
          <w:tcPr>
            <w:tcW w:w="4672" w:type="dxa"/>
            <w:tcBorders>
              <w:top w:val="single" w:sz="6" w:space="0" w:color="auto"/>
              <w:left w:val="single" w:sz="18" w:space="0" w:color="auto"/>
              <w:bottom w:val="single" w:sz="6" w:space="0" w:color="auto"/>
              <w:right w:val="single" w:sz="6" w:space="0" w:color="auto"/>
            </w:tcBorders>
            <w:vAlign w:val="center"/>
          </w:tcPr>
          <w:p w14:paraId="19C8D6E8" w14:textId="327C475B" w:rsidR="003579EA" w:rsidRPr="003579EA" w:rsidRDefault="003579EA" w:rsidP="003579EA">
            <w:pPr>
              <w:jc w:val="both"/>
              <w:rPr>
                <w:rFonts w:eastAsia="Times New Roman" w:cstheme="minorHAnsi"/>
                <w:color w:val="000000"/>
                <w:lang w:val="en-GB" w:eastAsia="fr-FR"/>
              </w:rPr>
            </w:pPr>
            <w:r w:rsidRPr="003579EA">
              <w:rPr>
                <w:rFonts w:cstheme="minorHAnsi"/>
                <w:lang w:val="en-GB"/>
              </w:rPr>
              <w:t>Run MiSeq Nano Kit v2 (300-cycles)</w:t>
            </w:r>
          </w:p>
        </w:tc>
        <w:tc>
          <w:tcPr>
            <w:tcW w:w="1695" w:type="dxa"/>
            <w:tcBorders>
              <w:top w:val="single" w:sz="6" w:space="0" w:color="auto"/>
              <w:left w:val="single" w:sz="6" w:space="0" w:color="auto"/>
              <w:bottom w:val="single" w:sz="6" w:space="0" w:color="auto"/>
              <w:right w:val="single" w:sz="6" w:space="0" w:color="auto"/>
            </w:tcBorders>
            <w:vAlign w:val="center"/>
          </w:tcPr>
          <w:p w14:paraId="48E94977" w14:textId="062F4561" w:rsidR="003579EA" w:rsidRPr="00544C0D" w:rsidRDefault="003579EA" w:rsidP="003579EA">
            <w:pPr>
              <w:jc w:val="center"/>
              <w:rPr>
                <w:rFonts w:cstheme="minorHAnsi"/>
                <w:lang w:val="en-GB"/>
              </w:rPr>
            </w:pPr>
          </w:p>
        </w:tc>
        <w:tc>
          <w:tcPr>
            <w:tcW w:w="1295" w:type="dxa"/>
            <w:tcBorders>
              <w:top w:val="single" w:sz="6" w:space="0" w:color="auto"/>
              <w:left w:val="single" w:sz="6" w:space="0" w:color="auto"/>
              <w:bottom w:val="single" w:sz="6" w:space="0" w:color="auto"/>
              <w:right w:val="single" w:sz="6" w:space="0" w:color="auto"/>
            </w:tcBorders>
            <w:noWrap/>
          </w:tcPr>
          <w:p w14:paraId="38B42323" w14:textId="5E23FFFB" w:rsidR="003579EA" w:rsidRPr="00544C0D" w:rsidRDefault="003579EA" w:rsidP="003579EA">
            <w:pPr>
              <w:jc w:val="center"/>
              <w:rPr>
                <w:rFonts w:cstheme="minorHAnsi"/>
                <w:lang w:val="en-GB"/>
              </w:rPr>
            </w:pPr>
          </w:p>
        </w:tc>
        <w:tc>
          <w:tcPr>
            <w:tcW w:w="1364" w:type="dxa"/>
            <w:tcBorders>
              <w:top w:val="single" w:sz="6" w:space="0" w:color="auto"/>
              <w:left w:val="single" w:sz="6" w:space="0" w:color="auto"/>
              <w:bottom w:val="single" w:sz="6" w:space="0" w:color="auto"/>
              <w:right w:val="single" w:sz="18" w:space="0" w:color="auto"/>
            </w:tcBorders>
            <w:noWrap/>
          </w:tcPr>
          <w:p w14:paraId="71B4C570" w14:textId="00191AC1" w:rsidR="003579EA" w:rsidRPr="00544C0D" w:rsidRDefault="003579EA" w:rsidP="003579EA">
            <w:pPr>
              <w:jc w:val="center"/>
              <w:rPr>
                <w:rFonts w:eastAsia="Times New Roman" w:cstheme="minorHAnsi"/>
                <w:lang w:val="en-GB" w:eastAsia="fr-FR"/>
              </w:rPr>
            </w:pPr>
          </w:p>
        </w:tc>
      </w:tr>
      <w:tr w:rsidR="003579EA" w:rsidRPr="00A127C3" w14:paraId="4D799FE1" w14:textId="77777777" w:rsidTr="007C2D29">
        <w:trPr>
          <w:trHeight w:val="300"/>
        </w:trPr>
        <w:tc>
          <w:tcPr>
            <w:tcW w:w="4672" w:type="dxa"/>
            <w:tcBorders>
              <w:top w:val="single" w:sz="6" w:space="0" w:color="auto"/>
              <w:left w:val="single" w:sz="18" w:space="0" w:color="auto"/>
              <w:bottom w:val="single" w:sz="18" w:space="0" w:color="auto"/>
              <w:right w:val="single" w:sz="6" w:space="0" w:color="auto"/>
            </w:tcBorders>
          </w:tcPr>
          <w:p w14:paraId="75589E49" w14:textId="5795DBE6" w:rsidR="003579EA" w:rsidRPr="003579EA" w:rsidRDefault="003579EA" w:rsidP="003579EA">
            <w:pPr>
              <w:jc w:val="both"/>
              <w:rPr>
                <w:rFonts w:eastAsia="Times New Roman" w:cstheme="minorHAnsi"/>
                <w:b/>
                <w:bCs/>
                <w:color w:val="000000"/>
                <w:lang w:eastAsia="fr-FR"/>
              </w:rPr>
            </w:pPr>
            <w:r w:rsidRPr="003579EA">
              <w:rPr>
                <w:rFonts w:eastAsia="Times New Roman" w:cstheme="minorHAnsi"/>
                <w:b/>
                <w:bCs/>
                <w:color w:val="000000"/>
                <w:lang w:eastAsia="fr-FR"/>
              </w:rPr>
              <w:t>Total Tests</w:t>
            </w:r>
          </w:p>
        </w:tc>
        <w:tc>
          <w:tcPr>
            <w:tcW w:w="1695" w:type="dxa"/>
            <w:tcBorders>
              <w:top w:val="single" w:sz="6" w:space="0" w:color="auto"/>
              <w:left w:val="single" w:sz="6" w:space="0" w:color="auto"/>
              <w:bottom w:val="single" w:sz="18" w:space="0" w:color="auto"/>
              <w:right w:val="single" w:sz="6" w:space="0" w:color="auto"/>
            </w:tcBorders>
            <w:vAlign w:val="center"/>
          </w:tcPr>
          <w:p w14:paraId="63BD4B2E" w14:textId="77777777" w:rsidR="003579EA" w:rsidRPr="003579EA" w:rsidRDefault="003579EA" w:rsidP="003579EA">
            <w:pPr>
              <w:jc w:val="center"/>
              <w:rPr>
                <w:rFonts w:cstheme="minorHAnsi"/>
                <w:b/>
                <w:bCs/>
              </w:rPr>
            </w:pPr>
          </w:p>
        </w:tc>
        <w:tc>
          <w:tcPr>
            <w:tcW w:w="1295" w:type="dxa"/>
            <w:tcBorders>
              <w:top w:val="single" w:sz="6" w:space="0" w:color="auto"/>
              <w:left w:val="single" w:sz="6" w:space="0" w:color="auto"/>
              <w:bottom w:val="single" w:sz="18" w:space="0" w:color="auto"/>
              <w:right w:val="single" w:sz="6" w:space="0" w:color="auto"/>
            </w:tcBorders>
            <w:noWrap/>
            <w:vAlign w:val="center"/>
          </w:tcPr>
          <w:p w14:paraId="6FFA1CDE" w14:textId="77777777" w:rsidR="003579EA" w:rsidRPr="003579EA" w:rsidRDefault="003579EA" w:rsidP="003579EA">
            <w:pPr>
              <w:jc w:val="center"/>
              <w:rPr>
                <w:rFonts w:cstheme="minorHAnsi"/>
                <w:b/>
                <w:bCs/>
              </w:rPr>
            </w:pPr>
          </w:p>
        </w:tc>
        <w:tc>
          <w:tcPr>
            <w:tcW w:w="1364" w:type="dxa"/>
            <w:tcBorders>
              <w:top w:val="single" w:sz="6" w:space="0" w:color="auto"/>
              <w:left w:val="single" w:sz="6" w:space="0" w:color="auto"/>
              <w:bottom w:val="single" w:sz="18" w:space="0" w:color="auto"/>
              <w:right w:val="single" w:sz="18" w:space="0" w:color="auto"/>
            </w:tcBorders>
            <w:noWrap/>
          </w:tcPr>
          <w:p w14:paraId="693265D6" w14:textId="5E855D86" w:rsidR="003579EA" w:rsidRPr="003579EA" w:rsidRDefault="003579EA" w:rsidP="003579EA">
            <w:pPr>
              <w:jc w:val="center"/>
              <w:rPr>
                <w:rFonts w:eastAsia="Times New Roman" w:cstheme="minorHAnsi"/>
                <w:b/>
                <w:bCs/>
                <w:lang w:eastAsia="fr-FR"/>
              </w:rPr>
            </w:pPr>
          </w:p>
        </w:tc>
      </w:tr>
      <w:tr w:rsidR="003579EA" w:rsidRPr="00A127C3" w14:paraId="790BA803" w14:textId="77777777" w:rsidTr="007C2D29">
        <w:trPr>
          <w:trHeight w:val="300"/>
        </w:trPr>
        <w:tc>
          <w:tcPr>
            <w:tcW w:w="4672" w:type="dxa"/>
            <w:tcBorders>
              <w:top w:val="single" w:sz="18" w:space="0" w:color="auto"/>
              <w:bottom w:val="single" w:sz="18" w:space="0" w:color="auto"/>
            </w:tcBorders>
            <w:vAlign w:val="center"/>
          </w:tcPr>
          <w:p w14:paraId="25268244" w14:textId="77777777" w:rsidR="003579EA" w:rsidRPr="003579EA" w:rsidRDefault="003579EA" w:rsidP="003579EA">
            <w:pPr>
              <w:jc w:val="both"/>
              <w:rPr>
                <w:rFonts w:eastAsia="Times New Roman" w:cstheme="minorHAnsi"/>
                <w:color w:val="000000"/>
                <w:lang w:eastAsia="fr-FR"/>
              </w:rPr>
            </w:pPr>
          </w:p>
        </w:tc>
        <w:tc>
          <w:tcPr>
            <w:tcW w:w="1695" w:type="dxa"/>
            <w:tcBorders>
              <w:top w:val="single" w:sz="18" w:space="0" w:color="auto"/>
              <w:bottom w:val="single" w:sz="18" w:space="0" w:color="auto"/>
            </w:tcBorders>
            <w:vAlign w:val="center"/>
          </w:tcPr>
          <w:p w14:paraId="51603DB9" w14:textId="77777777" w:rsidR="003579EA" w:rsidRPr="003579EA" w:rsidRDefault="003579EA" w:rsidP="003579EA">
            <w:pPr>
              <w:jc w:val="center"/>
              <w:rPr>
                <w:rFonts w:eastAsia="Times New Roman" w:cstheme="minorHAnsi"/>
                <w:lang w:eastAsia="fr-FR"/>
              </w:rPr>
            </w:pPr>
          </w:p>
        </w:tc>
        <w:tc>
          <w:tcPr>
            <w:tcW w:w="1295" w:type="dxa"/>
            <w:tcBorders>
              <w:top w:val="single" w:sz="18" w:space="0" w:color="auto"/>
              <w:bottom w:val="single" w:sz="18" w:space="0" w:color="auto"/>
            </w:tcBorders>
            <w:noWrap/>
            <w:vAlign w:val="center"/>
          </w:tcPr>
          <w:p w14:paraId="742CC5EF" w14:textId="77777777" w:rsidR="003579EA" w:rsidRPr="003579EA" w:rsidRDefault="003579EA" w:rsidP="003579EA">
            <w:pPr>
              <w:jc w:val="center"/>
              <w:rPr>
                <w:rFonts w:eastAsia="Times New Roman" w:cstheme="minorHAnsi"/>
                <w:lang w:eastAsia="fr-FR"/>
              </w:rPr>
            </w:pPr>
          </w:p>
        </w:tc>
        <w:tc>
          <w:tcPr>
            <w:tcW w:w="1364" w:type="dxa"/>
            <w:tcBorders>
              <w:top w:val="single" w:sz="18" w:space="0" w:color="auto"/>
              <w:bottom w:val="single" w:sz="18" w:space="0" w:color="auto"/>
            </w:tcBorders>
            <w:noWrap/>
            <w:vAlign w:val="center"/>
          </w:tcPr>
          <w:p w14:paraId="74B258F5" w14:textId="77777777" w:rsidR="003579EA" w:rsidRPr="003579EA" w:rsidRDefault="003579EA" w:rsidP="003579EA">
            <w:pPr>
              <w:jc w:val="center"/>
              <w:rPr>
                <w:rFonts w:eastAsia="Times New Roman" w:cstheme="minorHAnsi"/>
                <w:lang w:eastAsia="fr-FR"/>
              </w:rPr>
            </w:pPr>
          </w:p>
        </w:tc>
      </w:tr>
      <w:tr w:rsidR="003579EA" w:rsidRPr="00A127C3" w14:paraId="1F96A61D" w14:textId="77777777" w:rsidTr="009F7609">
        <w:trPr>
          <w:trHeight w:val="300"/>
        </w:trPr>
        <w:tc>
          <w:tcPr>
            <w:tcW w:w="4672" w:type="dxa"/>
            <w:tcBorders>
              <w:top w:val="single" w:sz="18" w:space="0" w:color="auto"/>
              <w:left w:val="single" w:sz="18" w:space="0" w:color="auto"/>
              <w:bottom w:val="single" w:sz="6" w:space="0" w:color="auto"/>
              <w:right w:val="single" w:sz="6" w:space="0" w:color="auto"/>
            </w:tcBorders>
            <w:shd w:val="clear" w:color="auto" w:fill="A7D5D0"/>
            <w:vAlign w:val="center"/>
          </w:tcPr>
          <w:p w14:paraId="047ECB6D" w14:textId="45BDA87C" w:rsidR="003579EA" w:rsidRPr="003579EA" w:rsidRDefault="003579EA" w:rsidP="003579EA">
            <w:pPr>
              <w:jc w:val="both"/>
              <w:rPr>
                <w:rFonts w:eastAsia="Times New Roman" w:cstheme="minorHAnsi"/>
                <w:b/>
                <w:bCs/>
                <w:color w:val="000000"/>
                <w:lang w:eastAsia="fr-FR"/>
              </w:rPr>
            </w:pPr>
            <w:r w:rsidRPr="003579EA">
              <w:rPr>
                <w:rFonts w:eastAsia="Times New Roman" w:cstheme="minorHAnsi"/>
                <w:b/>
                <w:bCs/>
                <w:color w:val="000000"/>
                <w:lang w:eastAsia="fr-FR"/>
              </w:rPr>
              <w:t>Génotypage routine</w:t>
            </w:r>
          </w:p>
        </w:tc>
        <w:tc>
          <w:tcPr>
            <w:tcW w:w="1695" w:type="dxa"/>
            <w:tcBorders>
              <w:top w:val="single" w:sz="18" w:space="0" w:color="auto"/>
              <w:left w:val="single" w:sz="6" w:space="0" w:color="auto"/>
              <w:bottom w:val="single" w:sz="6" w:space="0" w:color="auto"/>
              <w:right w:val="single" w:sz="6" w:space="0" w:color="auto"/>
            </w:tcBorders>
            <w:shd w:val="clear" w:color="auto" w:fill="A7D5D0"/>
            <w:vAlign w:val="center"/>
          </w:tcPr>
          <w:p w14:paraId="0F4ECBD3" w14:textId="7188D023" w:rsidR="003579EA" w:rsidRPr="003579EA" w:rsidRDefault="003579EA" w:rsidP="003579EA">
            <w:pPr>
              <w:jc w:val="center"/>
              <w:rPr>
                <w:rFonts w:eastAsia="Times New Roman" w:cstheme="minorHAnsi"/>
                <w:lang w:eastAsia="fr-FR"/>
              </w:rPr>
            </w:pPr>
          </w:p>
        </w:tc>
        <w:tc>
          <w:tcPr>
            <w:tcW w:w="1295" w:type="dxa"/>
            <w:tcBorders>
              <w:top w:val="single" w:sz="18" w:space="0" w:color="auto"/>
              <w:left w:val="single" w:sz="6" w:space="0" w:color="auto"/>
              <w:bottom w:val="single" w:sz="6" w:space="0" w:color="auto"/>
              <w:right w:val="single" w:sz="6" w:space="0" w:color="auto"/>
            </w:tcBorders>
            <w:shd w:val="clear" w:color="auto" w:fill="A7D5D0"/>
            <w:noWrap/>
            <w:vAlign w:val="center"/>
          </w:tcPr>
          <w:p w14:paraId="5CEE0C1B" w14:textId="77777777" w:rsidR="003579EA" w:rsidRPr="003579EA" w:rsidRDefault="003579EA" w:rsidP="003579EA">
            <w:pPr>
              <w:jc w:val="center"/>
              <w:rPr>
                <w:rFonts w:eastAsia="Times New Roman" w:cstheme="minorHAnsi"/>
                <w:lang w:eastAsia="fr-FR"/>
              </w:rPr>
            </w:pPr>
          </w:p>
        </w:tc>
        <w:tc>
          <w:tcPr>
            <w:tcW w:w="1364" w:type="dxa"/>
            <w:tcBorders>
              <w:top w:val="single" w:sz="18" w:space="0" w:color="auto"/>
              <w:left w:val="single" w:sz="6" w:space="0" w:color="auto"/>
              <w:bottom w:val="single" w:sz="6" w:space="0" w:color="auto"/>
              <w:right w:val="single" w:sz="18" w:space="0" w:color="auto"/>
            </w:tcBorders>
            <w:shd w:val="clear" w:color="auto" w:fill="A7D5D0"/>
            <w:noWrap/>
            <w:vAlign w:val="center"/>
          </w:tcPr>
          <w:p w14:paraId="33535953" w14:textId="77777777" w:rsidR="003579EA" w:rsidRPr="003579EA" w:rsidRDefault="003579EA" w:rsidP="003579EA">
            <w:pPr>
              <w:jc w:val="center"/>
              <w:rPr>
                <w:rFonts w:eastAsia="Times New Roman" w:cstheme="minorHAnsi"/>
                <w:lang w:eastAsia="fr-FR"/>
              </w:rPr>
            </w:pPr>
          </w:p>
        </w:tc>
      </w:tr>
      <w:tr w:rsidR="007C2D29" w:rsidRPr="00A127C3" w14:paraId="11DEDFF1" w14:textId="77777777" w:rsidTr="007C2D29">
        <w:trPr>
          <w:trHeight w:val="300"/>
        </w:trPr>
        <w:tc>
          <w:tcPr>
            <w:tcW w:w="4672" w:type="dxa"/>
            <w:tcBorders>
              <w:top w:val="single" w:sz="6" w:space="0" w:color="auto"/>
              <w:left w:val="single" w:sz="18" w:space="0" w:color="auto"/>
              <w:bottom w:val="single" w:sz="6" w:space="0" w:color="auto"/>
              <w:right w:val="single" w:sz="6" w:space="0" w:color="auto"/>
            </w:tcBorders>
            <w:vAlign w:val="center"/>
          </w:tcPr>
          <w:p w14:paraId="1BA189E2" w14:textId="2EDA3D6E" w:rsidR="007C2D29" w:rsidRPr="003579EA" w:rsidRDefault="007C2D29" w:rsidP="003579EA">
            <w:pPr>
              <w:jc w:val="both"/>
              <w:rPr>
                <w:rFonts w:eastAsia="Times New Roman" w:cstheme="minorHAnsi"/>
                <w:color w:val="000000"/>
                <w:lang w:eastAsia="fr-FR"/>
              </w:rPr>
            </w:pPr>
            <w:r w:rsidRPr="003579EA">
              <w:rPr>
                <w:rFonts w:eastAsia="Times New Roman" w:cstheme="minorHAnsi"/>
                <w:color w:val="000000"/>
                <w:lang w:eastAsia="fr-FR"/>
              </w:rPr>
              <w:t>Purification d’un produit de PCR (un amplicon)</w:t>
            </w:r>
          </w:p>
        </w:tc>
        <w:tc>
          <w:tcPr>
            <w:tcW w:w="1695" w:type="dxa"/>
            <w:tcBorders>
              <w:top w:val="single" w:sz="6" w:space="0" w:color="auto"/>
              <w:left w:val="single" w:sz="6" w:space="0" w:color="auto"/>
              <w:bottom w:val="single" w:sz="6" w:space="0" w:color="auto"/>
              <w:right w:val="single" w:sz="6" w:space="0" w:color="auto"/>
            </w:tcBorders>
            <w:vAlign w:val="center"/>
          </w:tcPr>
          <w:p w14:paraId="1F3357DA" w14:textId="3D61BBDD" w:rsidR="007C2D29" w:rsidRPr="003579EA" w:rsidRDefault="007C2D29" w:rsidP="003579EA">
            <w:pPr>
              <w:jc w:val="center"/>
              <w:rPr>
                <w:rFonts w:eastAsia="Times New Roman" w:cstheme="minorHAnsi"/>
                <w:lang w:eastAsia="fr-FR"/>
              </w:rPr>
            </w:pPr>
          </w:p>
        </w:tc>
        <w:tc>
          <w:tcPr>
            <w:tcW w:w="1295" w:type="dxa"/>
            <w:tcBorders>
              <w:top w:val="single" w:sz="6" w:space="0" w:color="auto"/>
              <w:left w:val="single" w:sz="6" w:space="0" w:color="auto"/>
              <w:bottom w:val="single" w:sz="6" w:space="0" w:color="auto"/>
              <w:right w:val="single" w:sz="6" w:space="0" w:color="auto"/>
            </w:tcBorders>
            <w:noWrap/>
            <w:vAlign w:val="center"/>
          </w:tcPr>
          <w:p w14:paraId="0FBE1B3E" w14:textId="77777777" w:rsidR="007C2D29" w:rsidRDefault="007C2D29" w:rsidP="003579EA">
            <w:pPr>
              <w:jc w:val="center"/>
              <w:rPr>
                <w:rFonts w:eastAsia="Times New Roman" w:cstheme="minorHAnsi"/>
                <w:lang w:eastAsia="fr-FR"/>
              </w:rPr>
            </w:pPr>
          </w:p>
        </w:tc>
        <w:tc>
          <w:tcPr>
            <w:tcW w:w="1364" w:type="dxa"/>
            <w:tcBorders>
              <w:top w:val="single" w:sz="6" w:space="0" w:color="auto"/>
              <w:left w:val="single" w:sz="6" w:space="0" w:color="auto"/>
              <w:bottom w:val="single" w:sz="6" w:space="0" w:color="auto"/>
              <w:right w:val="single" w:sz="18" w:space="0" w:color="auto"/>
            </w:tcBorders>
            <w:noWrap/>
            <w:vAlign w:val="center"/>
          </w:tcPr>
          <w:p w14:paraId="0B27D339" w14:textId="77777777" w:rsidR="007C2D29" w:rsidRPr="003579EA" w:rsidRDefault="007C2D29" w:rsidP="003579EA">
            <w:pPr>
              <w:jc w:val="center"/>
              <w:rPr>
                <w:rFonts w:eastAsia="Times New Roman" w:cstheme="minorHAnsi"/>
                <w:lang w:eastAsia="fr-FR"/>
              </w:rPr>
            </w:pPr>
          </w:p>
        </w:tc>
      </w:tr>
      <w:tr w:rsidR="003579EA" w:rsidRPr="00A127C3" w14:paraId="514EA9B5" w14:textId="77777777" w:rsidTr="007C2D29">
        <w:trPr>
          <w:trHeight w:val="300"/>
        </w:trPr>
        <w:tc>
          <w:tcPr>
            <w:tcW w:w="4672" w:type="dxa"/>
            <w:tcBorders>
              <w:top w:val="single" w:sz="6" w:space="0" w:color="auto"/>
              <w:left w:val="single" w:sz="18" w:space="0" w:color="auto"/>
              <w:bottom w:val="single" w:sz="6" w:space="0" w:color="auto"/>
              <w:right w:val="single" w:sz="6" w:space="0" w:color="auto"/>
            </w:tcBorders>
            <w:vAlign w:val="center"/>
          </w:tcPr>
          <w:p w14:paraId="7736CCE5" w14:textId="48905B66" w:rsidR="003579EA" w:rsidRPr="003579EA" w:rsidRDefault="003579EA" w:rsidP="003579EA">
            <w:pPr>
              <w:jc w:val="both"/>
              <w:rPr>
                <w:rFonts w:eastAsia="Times New Roman" w:cstheme="minorHAnsi"/>
                <w:color w:val="000000"/>
                <w:lang w:eastAsia="fr-FR"/>
              </w:rPr>
            </w:pPr>
            <w:r w:rsidRPr="003579EA">
              <w:rPr>
                <w:rFonts w:eastAsia="Times New Roman" w:cstheme="minorHAnsi"/>
                <w:color w:val="000000"/>
                <w:lang w:eastAsia="fr-FR"/>
              </w:rPr>
              <w:t>Préparation d'une banque amplicon, par échantillon</w:t>
            </w:r>
          </w:p>
        </w:tc>
        <w:tc>
          <w:tcPr>
            <w:tcW w:w="1695" w:type="dxa"/>
            <w:tcBorders>
              <w:top w:val="single" w:sz="6" w:space="0" w:color="auto"/>
              <w:left w:val="single" w:sz="6" w:space="0" w:color="auto"/>
              <w:bottom w:val="single" w:sz="6" w:space="0" w:color="auto"/>
              <w:right w:val="single" w:sz="6" w:space="0" w:color="auto"/>
            </w:tcBorders>
            <w:vAlign w:val="center"/>
          </w:tcPr>
          <w:p w14:paraId="0C5F6155" w14:textId="1E5EE4F6" w:rsidR="003579EA" w:rsidRPr="003579EA" w:rsidRDefault="003579EA" w:rsidP="003579EA">
            <w:pPr>
              <w:jc w:val="center"/>
              <w:rPr>
                <w:rFonts w:cstheme="minorHAnsi"/>
              </w:rPr>
            </w:pPr>
          </w:p>
        </w:tc>
        <w:tc>
          <w:tcPr>
            <w:tcW w:w="1295" w:type="dxa"/>
            <w:tcBorders>
              <w:top w:val="single" w:sz="6" w:space="0" w:color="auto"/>
              <w:left w:val="single" w:sz="6" w:space="0" w:color="auto"/>
              <w:bottom w:val="single" w:sz="6" w:space="0" w:color="auto"/>
              <w:right w:val="single" w:sz="6" w:space="0" w:color="auto"/>
            </w:tcBorders>
            <w:noWrap/>
            <w:vAlign w:val="center"/>
          </w:tcPr>
          <w:p w14:paraId="4225C256" w14:textId="2D39D2F6" w:rsidR="003579EA" w:rsidRPr="003579EA" w:rsidRDefault="003579EA" w:rsidP="003579EA">
            <w:pPr>
              <w:jc w:val="center"/>
              <w:rPr>
                <w:rFonts w:cstheme="minorHAnsi"/>
              </w:rPr>
            </w:pPr>
          </w:p>
        </w:tc>
        <w:tc>
          <w:tcPr>
            <w:tcW w:w="1364" w:type="dxa"/>
            <w:tcBorders>
              <w:top w:val="single" w:sz="6" w:space="0" w:color="auto"/>
              <w:left w:val="single" w:sz="6" w:space="0" w:color="auto"/>
              <w:bottom w:val="single" w:sz="6" w:space="0" w:color="auto"/>
              <w:right w:val="single" w:sz="18" w:space="0" w:color="auto"/>
            </w:tcBorders>
            <w:noWrap/>
            <w:vAlign w:val="center"/>
          </w:tcPr>
          <w:p w14:paraId="3D9D2985" w14:textId="6970F37C" w:rsidR="003579EA" w:rsidRPr="003579EA" w:rsidRDefault="003579EA" w:rsidP="003579EA">
            <w:pPr>
              <w:jc w:val="center"/>
              <w:rPr>
                <w:rFonts w:eastAsia="Times New Roman" w:cstheme="minorHAnsi"/>
                <w:lang w:eastAsia="fr-FR"/>
              </w:rPr>
            </w:pPr>
          </w:p>
        </w:tc>
      </w:tr>
      <w:tr w:rsidR="003579EA" w:rsidRPr="00A127C3" w14:paraId="412B9D57" w14:textId="77777777" w:rsidTr="007C2D29">
        <w:trPr>
          <w:trHeight w:val="300"/>
        </w:trPr>
        <w:tc>
          <w:tcPr>
            <w:tcW w:w="4672" w:type="dxa"/>
            <w:tcBorders>
              <w:top w:val="single" w:sz="6" w:space="0" w:color="auto"/>
              <w:left w:val="single" w:sz="18" w:space="0" w:color="auto"/>
              <w:bottom w:val="single" w:sz="6" w:space="0" w:color="auto"/>
              <w:right w:val="single" w:sz="6" w:space="0" w:color="auto"/>
            </w:tcBorders>
            <w:vAlign w:val="center"/>
          </w:tcPr>
          <w:p w14:paraId="51D16F27" w14:textId="4D358D82" w:rsidR="003579EA" w:rsidRPr="003579EA" w:rsidRDefault="003579EA" w:rsidP="003579EA">
            <w:pPr>
              <w:jc w:val="both"/>
              <w:rPr>
                <w:rFonts w:eastAsia="Times New Roman" w:cstheme="minorHAnsi"/>
                <w:color w:val="000000"/>
                <w:lang w:eastAsia="fr-FR"/>
              </w:rPr>
            </w:pPr>
            <w:r w:rsidRPr="003579EA">
              <w:rPr>
                <w:rFonts w:eastAsia="Times New Roman" w:cstheme="minorHAnsi"/>
                <w:color w:val="000000"/>
                <w:lang w:eastAsia="fr-FR"/>
              </w:rPr>
              <w:t>Dosage qualitatif et quantitatif de 4 banques (Fragment Analyzer + qPCR)</w:t>
            </w:r>
          </w:p>
        </w:tc>
        <w:tc>
          <w:tcPr>
            <w:tcW w:w="1695" w:type="dxa"/>
            <w:tcBorders>
              <w:top w:val="single" w:sz="6" w:space="0" w:color="auto"/>
              <w:left w:val="single" w:sz="6" w:space="0" w:color="auto"/>
              <w:bottom w:val="single" w:sz="6" w:space="0" w:color="auto"/>
              <w:right w:val="single" w:sz="6" w:space="0" w:color="auto"/>
            </w:tcBorders>
            <w:vAlign w:val="center"/>
          </w:tcPr>
          <w:p w14:paraId="6AA2024F" w14:textId="46468D31" w:rsidR="003579EA" w:rsidRPr="003579EA" w:rsidRDefault="003579EA" w:rsidP="003579EA">
            <w:pPr>
              <w:jc w:val="center"/>
              <w:rPr>
                <w:rFonts w:cstheme="minorHAnsi"/>
              </w:rPr>
            </w:pPr>
          </w:p>
        </w:tc>
        <w:tc>
          <w:tcPr>
            <w:tcW w:w="1295" w:type="dxa"/>
            <w:tcBorders>
              <w:top w:val="single" w:sz="6" w:space="0" w:color="auto"/>
              <w:left w:val="single" w:sz="6" w:space="0" w:color="auto"/>
              <w:bottom w:val="single" w:sz="6" w:space="0" w:color="auto"/>
              <w:right w:val="single" w:sz="6" w:space="0" w:color="auto"/>
            </w:tcBorders>
            <w:noWrap/>
            <w:vAlign w:val="center"/>
          </w:tcPr>
          <w:p w14:paraId="643F740D" w14:textId="5C29AFB5" w:rsidR="003579EA" w:rsidRPr="003579EA" w:rsidRDefault="003579EA" w:rsidP="003579EA">
            <w:pPr>
              <w:jc w:val="center"/>
              <w:rPr>
                <w:rFonts w:cstheme="minorHAnsi"/>
              </w:rPr>
            </w:pPr>
          </w:p>
        </w:tc>
        <w:tc>
          <w:tcPr>
            <w:tcW w:w="1364" w:type="dxa"/>
            <w:tcBorders>
              <w:top w:val="single" w:sz="6" w:space="0" w:color="auto"/>
              <w:left w:val="single" w:sz="6" w:space="0" w:color="auto"/>
              <w:bottom w:val="single" w:sz="6" w:space="0" w:color="auto"/>
              <w:right w:val="single" w:sz="18" w:space="0" w:color="auto"/>
            </w:tcBorders>
            <w:noWrap/>
            <w:vAlign w:val="center"/>
          </w:tcPr>
          <w:p w14:paraId="71541161" w14:textId="398270AF" w:rsidR="003579EA" w:rsidRPr="003579EA" w:rsidRDefault="003579EA" w:rsidP="003579EA">
            <w:pPr>
              <w:jc w:val="center"/>
              <w:rPr>
                <w:rFonts w:eastAsia="Times New Roman" w:cstheme="minorHAnsi"/>
                <w:lang w:eastAsia="fr-FR"/>
              </w:rPr>
            </w:pPr>
          </w:p>
        </w:tc>
      </w:tr>
      <w:tr w:rsidR="003579EA" w:rsidRPr="00A127C3" w14:paraId="13FE74E4" w14:textId="77777777" w:rsidTr="007C2D29">
        <w:trPr>
          <w:trHeight w:val="300"/>
        </w:trPr>
        <w:tc>
          <w:tcPr>
            <w:tcW w:w="4672" w:type="dxa"/>
            <w:tcBorders>
              <w:top w:val="single" w:sz="6" w:space="0" w:color="auto"/>
              <w:left w:val="single" w:sz="18" w:space="0" w:color="auto"/>
              <w:bottom w:val="single" w:sz="6" w:space="0" w:color="auto"/>
              <w:right w:val="single" w:sz="6" w:space="0" w:color="auto"/>
            </w:tcBorders>
            <w:hideMark/>
          </w:tcPr>
          <w:p w14:paraId="62982303" w14:textId="77777777" w:rsidR="003579EA" w:rsidRPr="003579EA" w:rsidRDefault="003579EA" w:rsidP="003579EA">
            <w:pPr>
              <w:jc w:val="both"/>
              <w:rPr>
                <w:rFonts w:eastAsia="Times New Roman" w:cstheme="minorHAnsi"/>
                <w:color w:val="000000"/>
                <w:lang w:eastAsia="fr-FR"/>
              </w:rPr>
            </w:pPr>
            <w:r w:rsidRPr="003579EA">
              <w:rPr>
                <w:rFonts w:eastAsia="Times New Roman" w:cstheme="minorHAnsi"/>
                <w:color w:val="000000"/>
                <w:lang w:eastAsia="fr-FR"/>
              </w:rPr>
              <w:t>Séquençage MiSeq 50 cycles (kit compris)</w:t>
            </w:r>
          </w:p>
        </w:tc>
        <w:tc>
          <w:tcPr>
            <w:tcW w:w="1695" w:type="dxa"/>
            <w:tcBorders>
              <w:top w:val="single" w:sz="6" w:space="0" w:color="auto"/>
              <w:left w:val="single" w:sz="6" w:space="0" w:color="auto"/>
              <w:bottom w:val="single" w:sz="6" w:space="0" w:color="auto"/>
              <w:right w:val="single" w:sz="6" w:space="0" w:color="auto"/>
            </w:tcBorders>
            <w:vAlign w:val="center"/>
          </w:tcPr>
          <w:p w14:paraId="01841385" w14:textId="1BA373DC" w:rsidR="003579EA" w:rsidRPr="003579EA" w:rsidRDefault="003579EA" w:rsidP="003579EA">
            <w:pPr>
              <w:jc w:val="center"/>
              <w:rPr>
                <w:rFonts w:cstheme="minorHAnsi"/>
              </w:rPr>
            </w:pPr>
          </w:p>
        </w:tc>
        <w:tc>
          <w:tcPr>
            <w:tcW w:w="1295" w:type="dxa"/>
            <w:tcBorders>
              <w:top w:val="single" w:sz="6" w:space="0" w:color="auto"/>
              <w:left w:val="single" w:sz="6" w:space="0" w:color="auto"/>
              <w:bottom w:val="single" w:sz="6" w:space="0" w:color="auto"/>
              <w:right w:val="single" w:sz="6" w:space="0" w:color="auto"/>
            </w:tcBorders>
            <w:noWrap/>
            <w:vAlign w:val="center"/>
          </w:tcPr>
          <w:p w14:paraId="42ED783C" w14:textId="34619CD5" w:rsidR="003579EA" w:rsidRPr="003579EA" w:rsidRDefault="003579EA" w:rsidP="003579EA">
            <w:pPr>
              <w:jc w:val="center"/>
              <w:rPr>
                <w:rFonts w:cstheme="minorHAnsi"/>
              </w:rPr>
            </w:pPr>
          </w:p>
        </w:tc>
        <w:tc>
          <w:tcPr>
            <w:tcW w:w="1364" w:type="dxa"/>
            <w:tcBorders>
              <w:top w:val="single" w:sz="6" w:space="0" w:color="auto"/>
              <w:left w:val="single" w:sz="6" w:space="0" w:color="auto"/>
              <w:bottom w:val="single" w:sz="6" w:space="0" w:color="auto"/>
              <w:right w:val="single" w:sz="18" w:space="0" w:color="auto"/>
            </w:tcBorders>
            <w:noWrap/>
          </w:tcPr>
          <w:p w14:paraId="2B2A6200" w14:textId="29DA3CF7" w:rsidR="003579EA" w:rsidRPr="003579EA" w:rsidRDefault="003579EA" w:rsidP="003579EA">
            <w:pPr>
              <w:jc w:val="center"/>
              <w:rPr>
                <w:rFonts w:eastAsia="Times New Roman" w:cstheme="minorHAnsi"/>
                <w:lang w:eastAsia="fr-FR"/>
              </w:rPr>
            </w:pPr>
          </w:p>
        </w:tc>
      </w:tr>
      <w:tr w:rsidR="003579EA" w:rsidRPr="00A127C3" w14:paraId="05B8BFBE" w14:textId="77777777" w:rsidTr="007C2D29">
        <w:trPr>
          <w:trHeight w:val="300"/>
        </w:trPr>
        <w:tc>
          <w:tcPr>
            <w:tcW w:w="4672" w:type="dxa"/>
            <w:tcBorders>
              <w:top w:val="single" w:sz="6" w:space="0" w:color="auto"/>
              <w:left w:val="single" w:sz="18" w:space="0" w:color="auto"/>
              <w:bottom w:val="single" w:sz="6" w:space="0" w:color="auto"/>
              <w:right w:val="single" w:sz="6" w:space="0" w:color="auto"/>
            </w:tcBorders>
            <w:hideMark/>
          </w:tcPr>
          <w:p w14:paraId="23D70EF8" w14:textId="77777777" w:rsidR="003579EA" w:rsidRPr="003579EA" w:rsidRDefault="003579EA" w:rsidP="003579EA">
            <w:pPr>
              <w:jc w:val="both"/>
              <w:rPr>
                <w:rFonts w:eastAsia="Times New Roman" w:cstheme="minorHAnsi"/>
                <w:color w:val="000000"/>
                <w:lang w:eastAsia="fr-FR"/>
              </w:rPr>
            </w:pPr>
            <w:r w:rsidRPr="003579EA">
              <w:rPr>
                <w:rFonts w:eastAsia="Times New Roman" w:cstheme="minorHAnsi"/>
                <w:color w:val="000000"/>
                <w:lang w:eastAsia="fr-FR"/>
              </w:rPr>
              <w:t>Séquençage MiSeq 150 cycles (kit compris)</w:t>
            </w:r>
          </w:p>
        </w:tc>
        <w:tc>
          <w:tcPr>
            <w:tcW w:w="1695" w:type="dxa"/>
            <w:tcBorders>
              <w:top w:val="single" w:sz="6" w:space="0" w:color="auto"/>
              <w:left w:val="single" w:sz="6" w:space="0" w:color="auto"/>
              <w:bottom w:val="single" w:sz="6" w:space="0" w:color="auto"/>
              <w:right w:val="single" w:sz="6" w:space="0" w:color="auto"/>
            </w:tcBorders>
            <w:vAlign w:val="center"/>
          </w:tcPr>
          <w:p w14:paraId="0C660628" w14:textId="68A07757" w:rsidR="003579EA" w:rsidRPr="003579EA" w:rsidRDefault="003579EA" w:rsidP="003579EA">
            <w:pPr>
              <w:jc w:val="center"/>
              <w:rPr>
                <w:rFonts w:eastAsia="Times New Roman" w:cstheme="minorHAnsi"/>
                <w:lang w:eastAsia="fr-FR"/>
              </w:rPr>
            </w:pPr>
          </w:p>
        </w:tc>
        <w:tc>
          <w:tcPr>
            <w:tcW w:w="1295" w:type="dxa"/>
            <w:tcBorders>
              <w:top w:val="single" w:sz="6" w:space="0" w:color="auto"/>
              <w:left w:val="single" w:sz="6" w:space="0" w:color="auto"/>
              <w:bottom w:val="single" w:sz="6" w:space="0" w:color="auto"/>
              <w:right w:val="single" w:sz="6" w:space="0" w:color="auto"/>
            </w:tcBorders>
            <w:noWrap/>
          </w:tcPr>
          <w:p w14:paraId="4106D9A3" w14:textId="33DF2918" w:rsidR="003579EA" w:rsidRPr="003579EA" w:rsidRDefault="003579EA" w:rsidP="003579EA">
            <w:pPr>
              <w:jc w:val="center"/>
              <w:rPr>
                <w:rFonts w:eastAsia="Times New Roman" w:cstheme="minorHAnsi"/>
                <w:lang w:eastAsia="fr-FR"/>
              </w:rPr>
            </w:pPr>
          </w:p>
        </w:tc>
        <w:tc>
          <w:tcPr>
            <w:tcW w:w="1364" w:type="dxa"/>
            <w:tcBorders>
              <w:top w:val="single" w:sz="6" w:space="0" w:color="auto"/>
              <w:left w:val="single" w:sz="6" w:space="0" w:color="auto"/>
              <w:bottom w:val="single" w:sz="6" w:space="0" w:color="auto"/>
              <w:right w:val="single" w:sz="18" w:space="0" w:color="auto"/>
            </w:tcBorders>
            <w:noWrap/>
          </w:tcPr>
          <w:p w14:paraId="3ED82964" w14:textId="1FCA6DB3" w:rsidR="003579EA" w:rsidRPr="003579EA" w:rsidRDefault="003579EA" w:rsidP="003579EA">
            <w:pPr>
              <w:jc w:val="center"/>
              <w:rPr>
                <w:rFonts w:eastAsia="Times New Roman" w:cstheme="minorHAnsi"/>
                <w:lang w:eastAsia="fr-FR"/>
              </w:rPr>
            </w:pPr>
          </w:p>
        </w:tc>
      </w:tr>
      <w:tr w:rsidR="003579EA" w:rsidRPr="00A127C3" w14:paraId="356FA0FA" w14:textId="77777777" w:rsidTr="007C2D29">
        <w:trPr>
          <w:trHeight w:val="300"/>
        </w:trPr>
        <w:tc>
          <w:tcPr>
            <w:tcW w:w="4672" w:type="dxa"/>
            <w:tcBorders>
              <w:top w:val="single" w:sz="6" w:space="0" w:color="auto"/>
              <w:left w:val="single" w:sz="18" w:space="0" w:color="auto"/>
              <w:bottom w:val="single" w:sz="6" w:space="0" w:color="auto"/>
              <w:right w:val="single" w:sz="6" w:space="0" w:color="auto"/>
            </w:tcBorders>
            <w:hideMark/>
          </w:tcPr>
          <w:p w14:paraId="1BA08A68" w14:textId="77777777" w:rsidR="003579EA" w:rsidRPr="003579EA" w:rsidRDefault="003579EA" w:rsidP="003579EA">
            <w:pPr>
              <w:jc w:val="both"/>
              <w:rPr>
                <w:rFonts w:eastAsia="Times New Roman" w:cstheme="minorHAnsi"/>
                <w:color w:val="000000"/>
                <w:lang w:eastAsia="fr-FR"/>
              </w:rPr>
            </w:pPr>
            <w:r w:rsidRPr="003579EA">
              <w:rPr>
                <w:rFonts w:eastAsia="Times New Roman" w:cstheme="minorHAnsi"/>
                <w:color w:val="000000"/>
                <w:lang w:eastAsia="fr-FR"/>
              </w:rPr>
              <w:t>Séquençage MiSeq 300 cycles (kit compris)</w:t>
            </w:r>
          </w:p>
        </w:tc>
        <w:tc>
          <w:tcPr>
            <w:tcW w:w="1695" w:type="dxa"/>
            <w:tcBorders>
              <w:top w:val="single" w:sz="6" w:space="0" w:color="auto"/>
              <w:left w:val="single" w:sz="6" w:space="0" w:color="auto"/>
              <w:bottom w:val="single" w:sz="6" w:space="0" w:color="auto"/>
              <w:right w:val="single" w:sz="6" w:space="0" w:color="auto"/>
            </w:tcBorders>
          </w:tcPr>
          <w:p w14:paraId="78EA7BF6" w14:textId="6F0F3C30" w:rsidR="003579EA" w:rsidRPr="003579EA" w:rsidRDefault="003579EA" w:rsidP="003579EA">
            <w:pPr>
              <w:jc w:val="center"/>
              <w:rPr>
                <w:rFonts w:eastAsia="Times New Roman" w:cstheme="minorHAnsi"/>
                <w:lang w:eastAsia="fr-FR"/>
              </w:rPr>
            </w:pPr>
          </w:p>
        </w:tc>
        <w:tc>
          <w:tcPr>
            <w:tcW w:w="1295" w:type="dxa"/>
            <w:tcBorders>
              <w:top w:val="single" w:sz="6" w:space="0" w:color="auto"/>
              <w:left w:val="single" w:sz="6" w:space="0" w:color="auto"/>
              <w:bottom w:val="single" w:sz="6" w:space="0" w:color="auto"/>
              <w:right w:val="single" w:sz="6" w:space="0" w:color="auto"/>
            </w:tcBorders>
            <w:noWrap/>
          </w:tcPr>
          <w:p w14:paraId="56A297CF" w14:textId="73BA7829" w:rsidR="003579EA" w:rsidRPr="003579EA" w:rsidRDefault="003579EA" w:rsidP="003579EA">
            <w:pPr>
              <w:jc w:val="center"/>
              <w:rPr>
                <w:rFonts w:eastAsia="Times New Roman" w:cstheme="minorHAnsi"/>
                <w:lang w:eastAsia="fr-FR"/>
              </w:rPr>
            </w:pPr>
          </w:p>
        </w:tc>
        <w:tc>
          <w:tcPr>
            <w:tcW w:w="1364" w:type="dxa"/>
            <w:tcBorders>
              <w:top w:val="single" w:sz="6" w:space="0" w:color="auto"/>
              <w:left w:val="single" w:sz="6" w:space="0" w:color="auto"/>
              <w:bottom w:val="single" w:sz="6" w:space="0" w:color="auto"/>
              <w:right w:val="single" w:sz="18" w:space="0" w:color="auto"/>
            </w:tcBorders>
            <w:noWrap/>
          </w:tcPr>
          <w:p w14:paraId="36A6BB63" w14:textId="133858FC" w:rsidR="003579EA" w:rsidRPr="003579EA" w:rsidRDefault="003579EA" w:rsidP="003579EA">
            <w:pPr>
              <w:jc w:val="center"/>
              <w:rPr>
                <w:rFonts w:eastAsia="Times New Roman" w:cstheme="minorHAnsi"/>
                <w:lang w:eastAsia="fr-FR"/>
              </w:rPr>
            </w:pPr>
          </w:p>
        </w:tc>
      </w:tr>
      <w:tr w:rsidR="003579EA" w:rsidRPr="00A127C3" w14:paraId="3FEAD601" w14:textId="77777777" w:rsidTr="007C2D29">
        <w:trPr>
          <w:trHeight w:val="300"/>
        </w:trPr>
        <w:tc>
          <w:tcPr>
            <w:tcW w:w="4672" w:type="dxa"/>
            <w:tcBorders>
              <w:top w:val="single" w:sz="6" w:space="0" w:color="auto"/>
              <w:left w:val="single" w:sz="18" w:space="0" w:color="auto"/>
              <w:bottom w:val="single" w:sz="6" w:space="0" w:color="auto"/>
              <w:right w:val="single" w:sz="6" w:space="0" w:color="auto"/>
            </w:tcBorders>
            <w:hideMark/>
          </w:tcPr>
          <w:p w14:paraId="167F72C3" w14:textId="77777777" w:rsidR="003579EA" w:rsidRPr="003579EA" w:rsidRDefault="003579EA" w:rsidP="003579EA">
            <w:pPr>
              <w:jc w:val="both"/>
              <w:rPr>
                <w:rFonts w:eastAsia="Times New Roman" w:cstheme="minorHAnsi"/>
                <w:color w:val="000000"/>
                <w:lang w:eastAsia="fr-FR"/>
              </w:rPr>
            </w:pPr>
            <w:r w:rsidRPr="003579EA">
              <w:rPr>
                <w:rFonts w:eastAsia="Times New Roman" w:cstheme="minorHAnsi"/>
                <w:color w:val="000000"/>
                <w:lang w:eastAsia="fr-FR"/>
              </w:rPr>
              <w:t>Séquençage MiSeq 500 cycles (kit compris)</w:t>
            </w:r>
          </w:p>
        </w:tc>
        <w:tc>
          <w:tcPr>
            <w:tcW w:w="1695" w:type="dxa"/>
            <w:tcBorders>
              <w:top w:val="single" w:sz="6" w:space="0" w:color="auto"/>
              <w:left w:val="single" w:sz="6" w:space="0" w:color="auto"/>
              <w:bottom w:val="single" w:sz="6" w:space="0" w:color="auto"/>
              <w:right w:val="single" w:sz="6" w:space="0" w:color="auto"/>
            </w:tcBorders>
          </w:tcPr>
          <w:p w14:paraId="32625172" w14:textId="5E932432" w:rsidR="003579EA" w:rsidRPr="003579EA" w:rsidRDefault="003579EA" w:rsidP="003579EA">
            <w:pPr>
              <w:jc w:val="center"/>
              <w:rPr>
                <w:rFonts w:eastAsia="Times New Roman" w:cstheme="minorHAnsi"/>
                <w:lang w:eastAsia="fr-FR"/>
              </w:rPr>
            </w:pPr>
          </w:p>
        </w:tc>
        <w:tc>
          <w:tcPr>
            <w:tcW w:w="1295" w:type="dxa"/>
            <w:tcBorders>
              <w:top w:val="single" w:sz="6" w:space="0" w:color="auto"/>
              <w:left w:val="single" w:sz="6" w:space="0" w:color="auto"/>
              <w:bottom w:val="single" w:sz="6" w:space="0" w:color="auto"/>
              <w:right w:val="single" w:sz="6" w:space="0" w:color="auto"/>
            </w:tcBorders>
            <w:noWrap/>
          </w:tcPr>
          <w:p w14:paraId="00DB5B82" w14:textId="266DD50D" w:rsidR="003579EA" w:rsidRPr="003579EA" w:rsidRDefault="003579EA" w:rsidP="003579EA">
            <w:pPr>
              <w:jc w:val="center"/>
              <w:rPr>
                <w:rFonts w:eastAsia="Times New Roman" w:cstheme="minorHAnsi"/>
                <w:lang w:eastAsia="fr-FR"/>
              </w:rPr>
            </w:pPr>
          </w:p>
        </w:tc>
        <w:tc>
          <w:tcPr>
            <w:tcW w:w="1364" w:type="dxa"/>
            <w:tcBorders>
              <w:top w:val="single" w:sz="6" w:space="0" w:color="auto"/>
              <w:left w:val="single" w:sz="6" w:space="0" w:color="auto"/>
              <w:bottom w:val="single" w:sz="6" w:space="0" w:color="auto"/>
              <w:right w:val="single" w:sz="18" w:space="0" w:color="auto"/>
            </w:tcBorders>
            <w:noWrap/>
          </w:tcPr>
          <w:p w14:paraId="7A523C93" w14:textId="3684F9BF" w:rsidR="003579EA" w:rsidRPr="003579EA" w:rsidRDefault="003579EA" w:rsidP="003579EA">
            <w:pPr>
              <w:jc w:val="center"/>
              <w:rPr>
                <w:rFonts w:eastAsia="Times New Roman" w:cstheme="minorHAnsi"/>
                <w:lang w:eastAsia="fr-FR"/>
              </w:rPr>
            </w:pPr>
          </w:p>
        </w:tc>
      </w:tr>
      <w:tr w:rsidR="003579EA" w:rsidRPr="00A127C3" w14:paraId="3BAC72B4" w14:textId="77777777" w:rsidTr="007C2D29">
        <w:trPr>
          <w:trHeight w:val="300"/>
        </w:trPr>
        <w:tc>
          <w:tcPr>
            <w:tcW w:w="4672" w:type="dxa"/>
            <w:tcBorders>
              <w:top w:val="single" w:sz="6" w:space="0" w:color="auto"/>
              <w:left w:val="single" w:sz="18" w:space="0" w:color="auto"/>
              <w:bottom w:val="single" w:sz="6" w:space="0" w:color="auto"/>
              <w:right w:val="single" w:sz="6" w:space="0" w:color="auto"/>
            </w:tcBorders>
            <w:hideMark/>
          </w:tcPr>
          <w:p w14:paraId="2F20BA75" w14:textId="77777777" w:rsidR="003579EA" w:rsidRPr="003579EA" w:rsidRDefault="003579EA" w:rsidP="003579EA">
            <w:pPr>
              <w:jc w:val="both"/>
              <w:rPr>
                <w:rFonts w:eastAsia="Times New Roman" w:cstheme="minorHAnsi"/>
                <w:color w:val="000000"/>
                <w:lang w:eastAsia="fr-FR"/>
              </w:rPr>
            </w:pPr>
            <w:r w:rsidRPr="003579EA">
              <w:rPr>
                <w:rFonts w:eastAsia="Times New Roman" w:cstheme="minorHAnsi"/>
                <w:color w:val="000000"/>
                <w:lang w:eastAsia="fr-FR"/>
              </w:rPr>
              <w:t>Séquençage MiSeq 600 cycles (kit compris)</w:t>
            </w:r>
          </w:p>
        </w:tc>
        <w:tc>
          <w:tcPr>
            <w:tcW w:w="1695" w:type="dxa"/>
            <w:tcBorders>
              <w:top w:val="single" w:sz="6" w:space="0" w:color="auto"/>
              <w:left w:val="single" w:sz="6" w:space="0" w:color="auto"/>
              <w:bottom w:val="single" w:sz="6" w:space="0" w:color="auto"/>
              <w:right w:val="single" w:sz="6" w:space="0" w:color="auto"/>
            </w:tcBorders>
          </w:tcPr>
          <w:p w14:paraId="159DE908" w14:textId="4DE06F26" w:rsidR="003579EA" w:rsidRPr="003579EA" w:rsidRDefault="003579EA" w:rsidP="003579EA">
            <w:pPr>
              <w:jc w:val="center"/>
              <w:rPr>
                <w:rFonts w:eastAsia="Times New Roman" w:cstheme="minorHAnsi"/>
                <w:lang w:eastAsia="fr-FR"/>
              </w:rPr>
            </w:pPr>
          </w:p>
        </w:tc>
        <w:tc>
          <w:tcPr>
            <w:tcW w:w="1295" w:type="dxa"/>
            <w:tcBorders>
              <w:top w:val="single" w:sz="6" w:space="0" w:color="auto"/>
              <w:left w:val="single" w:sz="6" w:space="0" w:color="auto"/>
              <w:bottom w:val="single" w:sz="6" w:space="0" w:color="auto"/>
              <w:right w:val="single" w:sz="6" w:space="0" w:color="auto"/>
            </w:tcBorders>
            <w:noWrap/>
          </w:tcPr>
          <w:p w14:paraId="6601992B" w14:textId="3A9AFF9D" w:rsidR="003579EA" w:rsidRPr="003579EA" w:rsidRDefault="003579EA" w:rsidP="003579EA">
            <w:pPr>
              <w:jc w:val="center"/>
              <w:rPr>
                <w:rFonts w:eastAsia="Times New Roman" w:cstheme="minorHAnsi"/>
                <w:lang w:eastAsia="fr-FR"/>
              </w:rPr>
            </w:pPr>
          </w:p>
        </w:tc>
        <w:tc>
          <w:tcPr>
            <w:tcW w:w="1364" w:type="dxa"/>
            <w:tcBorders>
              <w:top w:val="single" w:sz="6" w:space="0" w:color="auto"/>
              <w:left w:val="single" w:sz="6" w:space="0" w:color="auto"/>
              <w:bottom w:val="single" w:sz="6" w:space="0" w:color="auto"/>
              <w:right w:val="single" w:sz="18" w:space="0" w:color="auto"/>
            </w:tcBorders>
            <w:noWrap/>
          </w:tcPr>
          <w:p w14:paraId="665DE87A" w14:textId="1BDE4F75" w:rsidR="003579EA" w:rsidRPr="003579EA" w:rsidRDefault="003579EA" w:rsidP="003579EA">
            <w:pPr>
              <w:jc w:val="center"/>
              <w:rPr>
                <w:rFonts w:eastAsia="Times New Roman" w:cstheme="minorHAnsi"/>
                <w:lang w:eastAsia="fr-FR"/>
              </w:rPr>
            </w:pPr>
          </w:p>
        </w:tc>
      </w:tr>
      <w:tr w:rsidR="003579EA" w:rsidRPr="00A127C3" w14:paraId="31B1DC37" w14:textId="77777777" w:rsidTr="007C2D29">
        <w:trPr>
          <w:trHeight w:val="300"/>
        </w:trPr>
        <w:tc>
          <w:tcPr>
            <w:tcW w:w="4672" w:type="dxa"/>
            <w:tcBorders>
              <w:top w:val="single" w:sz="6" w:space="0" w:color="auto"/>
              <w:left w:val="single" w:sz="18" w:space="0" w:color="auto"/>
              <w:bottom w:val="single" w:sz="6" w:space="0" w:color="auto"/>
              <w:right w:val="single" w:sz="6" w:space="0" w:color="auto"/>
            </w:tcBorders>
            <w:vAlign w:val="center"/>
          </w:tcPr>
          <w:p w14:paraId="25D15C86" w14:textId="422BC9E7" w:rsidR="003579EA" w:rsidRPr="00544C0D" w:rsidRDefault="003579EA" w:rsidP="003579EA">
            <w:pPr>
              <w:jc w:val="both"/>
              <w:rPr>
                <w:rFonts w:eastAsia="Times New Roman" w:cstheme="minorHAnsi"/>
                <w:color w:val="000000"/>
                <w:lang w:eastAsia="fr-FR"/>
              </w:rPr>
            </w:pPr>
          </w:p>
        </w:tc>
        <w:tc>
          <w:tcPr>
            <w:tcW w:w="1695" w:type="dxa"/>
            <w:tcBorders>
              <w:top w:val="single" w:sz="6" w:space="0" w:color="auto"/>
              <w:left w:val="single" w:sz="6" w:space="0" w:color="auto"/>
              <w:bottom w:val="single" w:sz="6" w:space="0" w:color="auto"/>
              <w:right w:val="single" w:sz="6" w:space="0" w:color="auto"/>
            </w:tcBorders>
            <w:vAlign w:val="center"/>
          </w:tcPr>
          <w:p w14:paraId="6BD73893" w14:textId="7B53352C" w:rsidR="003579EA" w:rsidRPr="003579EA" w:rsidRDefault="003579EA" w:rsidP="003579EA">
            <w:pPr>
              <w:jc w:val="center"/>
              <w:rPr>
                <w:rFonts w:eastAsia="Times New Roman" w:cstheme="minorHAnsi"/>
                <w:lang w:eastAsia="fr-FR"/>
              </w:rPr>
            </w:pPr>
          </w:p>
        </w:tc>
        <w:tc>
          <w:tcPr>
            <w:tcW w:w="1295" w:type="dxa"/>
            <w:tcBorders>
              <w:top w:val="single" w:sz="6" w:space="0" w:color="auto"/>
              <w:left w:val="single" w:sz="6" w:space="0" w:color="auto"/>
              <w:bottom w:val="single" w:sz="6" w:space="0" w:color="auto"/>
              <w:right w:val="single" w:sz="6" w:space="0" w:color="auto"/>
            </w:tcBorders>
            <w:noWrap/>
          </w:tcPr>
          <w:p w14:paraId="3AA24C93" w14:textId="2F85F10C" w:rsidR="003579EA" w:rsidRPr="003579EA" w:rsidRDefault="003579EA" w:rsidP="003579EA">
            <w:pPr>
              <w:jc w:val="center"/>
              <w:rPr>
                <w:rFonts w:eastAsia="Times New Roman" w:cstheme="minorHAnsi"/>
                <w:lang w:eastAsia="fr-FR"/>
              </w:rPr>
            </w:pPr>
          </w:p>
        </w:tc>
        <w:tc>
          <w:tcPr>
            <w:tcW w:w="1364" w:type="dxa"/>
            <w:tcBorders>
              <w:top w:val="single" w:sz="6" w:space="0" w:color="auto"/>
              <w:left w:val="single" w:sz="6" w:space="0" w:color="auto"/>
              <w:bottom w:val="single" w:sz="6" w:space="0" w:color="auto"/>
              <w:right w:val="single" w:sz="18" w:space="0" w:color="auto"/>
            </w:tcBorders>
            <w:noWrap/>
          </w:tcPr>
          <w:p w14:paraId="7F606FE7" w14:textId="7C343E9E" w:rsidR="003579EA" w:rsidRPr="003579EA" w:rsidRDefault="003579EA" w:rsidP="003579EA">
            <w:pPr>
              <w:jc w:val="center"/>
              <w:rPr>
                <w:rFonts w:eastAsia="Times New Roman" w:cstheme="minorHAnsi"/>
                <w:lang w:eastAsia="fr-FR"/>
              </w:rPr>
            </w:pPr>
          </w:p>
        </w:tc>
      </w:tr>
      <w:tr w:rsidR="003579EA" w:rsidRPr="00A127C3" w14:paraId="66CA07CE" w14:textId="77777777" w:rsidTr="007C2D29">
        <w:trPr>
          <w:trHeight w:val="300"/>
        </w:trPr>
        <w:tc>
          <w:tcPr>
            <w:tcW w:w="4672" w:type="dxa"/>
            <w:tcBorders>
              <w:top w:val="single" w:sz="6" w:space="0" w:color="auto"/>
              <w:left w:val="single" w:sz="18" w:space="0" w:color="auto"/>
              <w:bottom w:val="single" w:sz="18" w:space="0" w:color="auto"/>
              <w:right w:val="single" w:sz="6" w:space="0" w:color="auto"/>
            </w:tcBorders>
          </w:tcPr>
          <w:p w14:paraId="0F5A0805" w14:textId="4D259852" w:rsidR="003579EA" w:rsidRPr="003579EA" w:rsidRDefault="003579EA" w:rsidP="003579EA">
            <w:pPr>
              <w:jc w:val="both"/>
              <w:rPr>
                <w:rFonts w:eastAsia="Times New Roman" w:cstheme="minorHAnsi"/>
                <w:b/>
                <w:bCs/>
                <w:color w:val="000000"/>
                <w:lang w:eastAsia="fr-FR"/>
              </w:rPr>
            </w:pPr>
            <w:r w:rsidRPr="003579EA">
              <w:rPr>
                <w:rFonts w:eastAsia="Times New Roman" w:cstheme="minorHAnsi"/>
                <w:b/>
                <w:bCs/>
                <w:color w:val="000000"/>
                <w:lang w:eastAsia="fr-FR"/>
              </w:rPr>
              <w:t>Total génotypage routine</w:t>
            </w:r>
          </w:p>
        </w:tc>
        <w:tc>
          <w:tcPr>
            <w:tcW w:w="1695" w:type="dxa"/>
            <w:tcBorders>
              <w:top w:val="single" w:sz="6" w:space="0" w:color="auto"/>
              <w:left w:val="single" w:sz="6" w:space="0" w:color="auto"/>
              <w:bottom w:val="single" w:sz="18" w:space="0" w:color="auto"/>
              <w:right w:val="single" w:sz="6" w:space="0" w:color="auto"/>
            </w:tcBorders>
          </w:tcPr>
          <w:p w14:paraId="0BF259B9" w14:textId="062BE6D2" w:rsidR="003579EA" w:rsidRPr="003579EA" w:rsidRDefault="003579EA" w:rsidP="003579EA">
            <w:pPr>
              <w:jc w:val="center"/>
              <w:rPr>
                <w:rFonts w:eastAsia="Times New Roman" w:cstheme="minorHAnsi"/>
                <w:b/>
                <w:bCs/>
                <w:lang w:eastAsia="fr-FR"/>
              </w:rPr>
            </w:pPr>
          </w:p>
        </w:tc>
        <w:tc>
          <w:tcPr>
            <w:tcW w:w="1295" w:type="dxa"/>
            <w:tcBorders>
              <w:top w:val="single" w:sz="6" w:space="0" w:color="auto"/>
              <w:left w:val="single" w:sz="6" w:space="0" w:color="auto"/>
              <w:bottom w:val="single" w:sz="18" w:space="0" w:color="auto"/>
              <w:right w:val="single" w:sz="6" w:space="0" w:color="auto"/>
            </w:tcBorders>
            <w:noWrap/>
          </w:tcPr>
          <w:p w14:paraId="6B68C0A2" w14:textId="1DF11F66" w:rsidR="003579EA" w:rsidRPr="003579EA" w:rsidRDefault="003579EA" w:rsidP="003579EA">
            <w:pPr>
              <w:jc w:val="center"/>
              <w:rPr>
                <w:rFonts w:eastAsia="Times New Roman" w:cstheme="minorHAnsi"/>
                <w:b/>
                <w:bCs/>
                <w:lang w:eastAsia="fr-FR"/>
              </w:rPr>
            </w:pPr>
          </w:p>
        </w:tc>
        <w:tc>
          <w:tcPr>
            <w:tcW w:w="1364" w:type="dxa"/>
            <w:tcBorders>
              <w:top w:val="single" w:sz="6" w:space="0" w:color="auto"/>
              <w:left w:val="single" w:sz="6" w:space="0" w:color="auto"/>
              <w:bottom w:val="single" w:sz="18" w:space="0" w:color="auto"/>
              <w:right w:val="single" w:sz="18" w:space="0" w:color="auto"/>
            </w:tcBorders>
            <w:noWrap/>
          </w:tcPr>
          <w:p w14:paraId="2CB2EA0F" w14:textId="3614EE9B" w:rsidR="003579EA" w:rsidRPr="003579EA" w:rsidRDefault="003579EA" w:rsidP="003579EA">
            <w:pPr>
              <w:jc w:val="center"/>
              <w:rPr>
                <w:rFonts w:eastAsia="Times New Roman" w:cstheme="minorHAnsi"/>
                <w:b/>
                <w:bCs/>
                <w:lang w:eastAsia="fr-FR"/>
              </w:rPr>
            </w:pPr>
          </w:p>
        </w:tc>
      </w:tr>
      <w:tr w:rsidR="003579EA" w:rsidRPr="00A127C3" w14:paraId="2F3806BB" w14:textId="77777777" w:rsidTr="009F7609">
        <w:trPr>
          <w:trHeight w:val="300"/>
        </w:trPr>
        <w:tc>
          <w:tcPr>
            <w:tcW w:w="4672" w:type="dxa"/>
            <w:tcBorders>
              <w:top w:val="single" w:sz="18" w:space="0" w:color="auto"/>
            </w:tcBorders>
            <w:shd w:val="clear" w:color="auto" w:fill="83C3BB"/>
            <w:vAlign w:val="center"/>
          </w:tcPr>
          <w:p w14:paraId="6F9A592D" w14:textId="3D2E1EA6" w:rsidR="003579EA" w:rsidRPr="003579EA" w:rsidRDefault="003579EA" w:rsidP="003579EA">
            <w:pPr>
              <w:rPr>
                <w:rFonts w:eastAsia="Times New Roman" w:cstheme="minorHAnsi"/>
                <w:b/>
                <w:bCs/>
                <w:color w:val="000000"/>
                <w:lang w:eastAsia="fr-FR"/>
              </w:rPr>
            </w:pPr>
            <w:r w:rsidRPr="003579EA">
              <w:rPr>
                <w:rFonts w:eastAsia="Times New Roman" w:cstheme="minorHAnsi"/>
                <w:b/>
                <w:bCs/>
                <w:color w:val="000000"/>
                <w:lang w:eastAsia="fr-FR"/>
              </w:rPr>
              <w:t>TOTAL</w:t>
            </w:r>
          </w:p>
        </w:tc>
        <w:tc>
          <w:tcPr>
            <w:tcW w:w="1695" w:type="dxa"/>
            <w:tcBorders>
              <w:top w:val="single" w:sz="18" w:space="0" w:color="auto"/>
            </w:tcBorders>
            <w:shd w:val="clear" w:color="auto" w:fill="83C3BB"/>
            <w:vAlign w:val="center"/>
          </w:tcPr>
          <w:p w14:paraId="0F5C1068" w14:textId="612B84E9" w:rsidR="003579EA" w:rsidRPr="003579EA" w:rsidRDefault="003579EA" w:rsidP="003579EA">
            <w:pPr>
              <w:jc w:val="center"/>
              <w:rPr>
                <w:rFonts w:cstheme="minorHAnsi"/>
                <w:b/>
                <w:bCs/>
              </w:rPr>
            </w:pPr>
          </w:p>
        </w:tc>
        <w:tc>
          <w:tcPr>
            <w:tcW w:w="1295" w:type="dxa"/>
            <w:tcBorders>
              <w:top w:val="single" w:sz="18" w:space="0" w:color="auto"/>
            </w:tcBorders>
            <w:shd w:val="clear" w:color="auto" w:fill="83C3BB"/>
            <w:noWrap/>
            <w:vAlign w:val="center"/>
          </w:tcPr>
          <w:p w14:paraId="59EE1F66" w14:textId="4796C026" w:rsidR="003579EA" w:rsidRPr="003579EA" w:rsidRDefault="003579EA" w:rsidP="003579EA">
            <w:pPr>
              <w:jc w:val="center"/>
              <w:rPr>
                <w:rFonts w:eastAsia="Times New Roman" w:cstheme="minorHAnsi"/>
                <w:b/>
                <w:bCs/>
                <w:color w:val="000000"/>
                <w:lang w:eastAsia="fr-FR"/>
              </w:rPr>
            </w:pPr>
          </w:p>
        </w:tc>
        <w:tc>
          <w:tcPr>
            <w:tcW w:w="1364" w:type="dxa"/>
            <w:tcBorders>
              <w:top w:val="single" w:sz="18" w:space="0" w:color="auto"/>
            </w:tcBorders>
            <w:shd w:val="clear" w:color="auto" w:fill="83C3BB"/>
            <w:noWrap/>
            <w:vAlign w:val="center"/>
          </w:tcPr>
          <w:p w14:paraId="1F37800C" w14:textId="5C127611" w:rsidR="003579EA" w:rsidRPr="003579EA" w:rsidRDefault="003579EA" w:rsidP="003579EA">
            <w:pPr>
              <w:jc w:val="center"/>
              <w:rPr>
                <w:rFonts w:eastAsia="Times New Roman" w:cstheme="minorHAnsi"/>
                <w:b/>
                <w:bCs/>
                <w:color w:val="000000"/>
                <w:lang w:eastAsia="fr-FR"/>
              </w:rPr>
            </w:pPr>
          </w:p>
        </w:tc>
      </w:tr>
    </w:tbl>
    <w:p w14:paraId="1366FA85" w14:textId="03D1D1F2" w:rsidR="00A127C3" w:rsidRPr="00C16E72" w:rsidRDefault="00501780" w:rsidP="00121448">
      <w:pPr>
        <w:jc w:val="both"/>
      </w:pPr>
      <w:r>
        <w:t>Tarif 20</w:t>
      </w:r>
      <w:r w:rsidR="00754F26">
        <w:t>2</w:t>
      </w:r>
      <w:r w:rsidR="00773D61">
        <w:t>4</w:t>
      </w:r>
    </w:p>
    <w:sectPr w:rsidR="00A127C3" w:rsidRPr="00C16E72" w:rsidSect="009F7609">
      <w:headerReference w:type="default" r:id="rId12"/>
      <w:footerReference w:type="default" r:id="rId13"/>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Cathy Liautard-Haag" w:date="2024-09-12T09:01:00Z" w:initials="CLH">
    <w:p w14:paraId="58380D78" w14:textId="408A54ED" w:rsidR="00241436" w:rsidRDefault="00241436">
      <w:pPr>
        <w:pStyle w:val="Commentaire"/>
      </w:pPr>
      <w:r>
        <w:rPr>
          <w:rStyle w:val="Marquedecommentaire"/>
        </w:rPr>
        <w:annotationRef/>
      </w:r>
      <w:r>
        <w:t>Pour le moment on croit à 300% à la méthode de triple PCR et on dit qu</w:t>
      </w:r>
      <w:r w:rsidR="0008543F">
        <w:t>’</w:t>
      </w:r>
      <w:r>
        <w:t>une purif de la première PCR n’est pas nécessaire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380D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8D2C71" w16cex:dateUtc="2024-09-12T07: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380D78" w16cid:durableId="2A8D2C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EB6DD" w14:textId="77777777" w:rsidR="00FB64D9" w:rsidRDefault="00FB64D9" w:rsidP="00030B52">
      <w:pPr>
        <w:spacing w:after="0" w:line="240" w:lineRule="auto"/>
      </w:pPr>
      <w:r>
        <w:separator/>
      </w:r>
    </w:p>
  </w:endnote>
  <w:endnote w:type="continuationSeparator" w:id="0">
    <w:p w14:paraId="3680FBA1" w14:textId="77777777" w:rsidR="00FB64D9" w:rsidRDefault="00FB64D9" w:rsidP="00030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Belgium">
    <w:altName w:val="Calibri"/>
    <w:panose1 w:val="04030605020002020C03"/>
    <w:charset w:val="00"/>
    <w:family w:val="decorative"/>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490" w:type="dxa"/>
      <w:tblInd w:w="-5" w:type="dxa"/>
      <w:tblLook w:val="04A0" w:firstRow="1" w:lastRow="0" w:firstColumn="1" w:lastColumn="0" w:noHBand="0" w:noVBand="1"/>
    </w:tblPr>
    <w:tblGrid>
      <w:gridCol w:w="5103"/>
      <w:gridCol w:w="5387"/>
    </w:tblGrid>
    <w:tr w:rsidR="009F7609" w:rsidRPr="009C441E" w14:paraId="26C19E17" w14:textId="77777777" w:rsidTr="00FB7873">
      <w:trPr>
        <w:trHeight w:val="272"/>
      </w:trPr>
      <w:tc>
        <w:tcPr>
          <w:tcW w:w="10490" w:type="dxa"/>
          <w:gridSpan w:val="2"/>
        </w:tcPr>
        <w:p w14:paraId="34737EEF" w14:textId="77777777" w:rsidR="009F7609" w:rsidRPr="009C441E" w:rsidRDefault="009F7609" w:rsidP="00E17FDF">
          <w:pPr>
            <w:pStyle w:val="Pieddepage"/>
            <w:jc w:val="center"/>
            <w:rPr>
              <w:rFonts w:cstheme="minorHAnsi"/>
              <w:sz w:val="20"/>
              <w:szCs w:val="20"/>
            </w:rPr>
          </w:pPr>
          <w:r w:rsidRPr="009C441E">
            <w:rPr>
              <w:rFonts w:cstheme="minorHAnsi"/>
              <w:sz w:val="20"/>
              <w:szCs w:val="20"/>
            </w:rPr>
            <w:t>Rédacteur</w:t>
          </w:r>
        </w:p>
      </w:tc>
    </w:tr>
    <w:tr w:rsidR="009F7609" w:rsidRPr="009C441E" w14:paraId="5121D9F5" w14:textId="77777777" w:rsidTr="00FB7873">
      <w:trPr>
        <w:trHeight w:val="547"/>
      </w:trPr>
      <w:tc>
        <w:tcPr>
          <w:tcW w:w="5103" w:type="dxa"/>
          <w:vAlign w:val="center"/>
        </w:tcPr>
        <w:p w14:paraId="6CDAA9A6" w14:textId="77777777" w:rsidR="009F7609" w:rsidRPr="009C441E" w:rsidRDefault="009F7609" w:rsidP="00E17FDF">
          <w:pPr>
            <w:pStyle w:val="Pieddepage"/>
            <w:rPr>
              <w:rFonts w:cstheme="minorHAnsi"/>
              <w:sz w:val="20"/>
              <w:szCs w:val="20"/>
            </w:rPr>
          </w:pPr>
          <w:r w:rsidRPr="009C441E">
            <w:rPr>
              <w:rFonts w:cstheme="minorHAnsi"/>
              <w:sz w:val="20"/>
              <w:szCs w:val="20"/>
            </w:rPr>
            <w:t>Nom : C. Liautard</w:t>
          </w:r>
          <w:r>
            <w:rPr>
              <w:rFonts w:cstheme="minorHAnsi"/>
              <w:sz w:val="20"/>
              <w:szCs w:val="20"/>
            </w:rPr>
            <w:t>-Haag</w:t>
          </w:r>
        </w:p>
      </w:tc>
      <w:tc>
        <w:tcPr>
          <w:tcW w:w="5387" w:type="dxa"/>
          <w:vAlign w:val="center"/>
        </w:tcPr>
        <w:p w14:paraId="1BAB4895" w14:textId="190F7B32" w:rsidR="009F7609" w:rsidRPr="009C441E" w:rsidRDefault="009F7609" w:rsidP="00E17FDF">
          <w:pPr>
            <w:autoSpaceDE w:val="0"/>
            <w:autoSpaceDN w:val="0"/>
            <w:adjustRightInd w:val="0"/>
            <w:rPr>
              <w:rFonts w:cstheme="minorHAnsi"/>
              <w:sz w:val="20"/>
              <w:szCs w:val="20"/>
            </w:rPr>
          </w:pPr>
          <w:r w:rsidRPr="009C441E">
            <w:rPr>
              <w:rFonts w:cstheme="minorHAnsi"/>
              <w:sz w:val="20"/>
              <w:szCs w:val="20"/>
            </w:rPr>
            <w:t xml:space="preserve">Version </w:t>
          </w:r>
          <w:r>
            <w:rPr>
              <w:rFonts w:cstheme="minorHAnsi"/>
              <w:sz w:val="20"/>
              <w:szCs w:val="20"/>
            </w:rPr>
            <w:t>1.0</w:t>
          </w:r>
        </w:p>
        <w:p w14:paraId="150C3899" w14:textId="2C44C9BF" w:rsidR="009F7609" w:rsidRPr="009C441E" w:rsidRDefault="009F7609" w:rsidP="00E17FDF">
          <w:pPr>
            <w:autoSpaceDE w:val="0"/>
            <w:autoSpaceDN w:val="0"/>
            <w:adjustRightInd w:val="0"/>
            <w:rPr>
              <w:rFonts w:cstheme="minorHAnsi"/>
              <w:sz w:val="20"/>
              <w:szCs w:val="20"/>
            </w:rPr>
          </w:pPr>
          <w:r w:rsidRPr="009C441E">
            <w:rPr>
              <w:rFonts w:cstheme="minorHAnsi"/>
              <w:sz w:val="20"/>
              <w:szCs w:val="20"/>
            </w:rPr>
            <w:t xml:space="preserve">Date : </w:t>
          </w:r>
          <w:r>
            <w:rPr>
              <w:rFonts w:cstheme="minorHAnsi"/>
              <w:sz w:val="20"/>
              <w:szCs w:val="20"/>
            </w:rPr>
            <w:t>22/11</w:t>
          </w:r>
          <w:r w:rsidRPr="009C441E">
            <w:rPr>
              <w:rFonts w:cstheme="minorHAnsi"/>
              <w:sz w:val="20"/>
              <w:szCs w:val="20"/>
            </w:rPr>
            <w:t>/2024</w:t>
          </w:r>
        </w:p>
        <w:p w14:paraId="10E40F77" w14:textId="77777777" w:rsidR="009F7609" w:rsidRPr="009C441E" w:rsidRDefault="009F7609" w:rsidP="00E17FDF">
          <w:pPr>
            <w:pStyle w:val="Pieddepage"/>
            <w:rPr>
              <w:rFonts w:cstheme="minorHAnsi"/>
              <w:sz w:val="20"/>
              <w:szCs w:val="20"/>
            </w:rPr>
          </w:pPr>
        </w:p>
      </w:tc>
    </w:tr>
  </w:tbl>
  <w:p w14:paraId="327C8268" w14:textId="76CD138A" w:rsidR="003B33BA" w:rsidRPr="00E17FDF" w:rsidRDefault="003B33BA" w:rsidP="00E17FD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04E3C" w14:textId="77777777" w:rsidR="00FB64D9" w:rsidRDefault="00FB64D9" w:rsidP="00030B52">
      <w:pPr>
        <w:spacing w:after="0" w:line="240" w:lineRule="auto"/>
      </w:pPr>
      <w:r>
        <w:separator/>
      </w:r>
    </w:p>
  </w:footnote>
  <w:footnote w:type="continuationSeparator" w:id="0">
    <w:p w14:paraId="56C395B4" w14:textId="77777777" w:rsidR="00FB64D9" w:rsidRDefault="00FB64D9" w:rsidP="00030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632" w:type="dxa"/>
      <w:tblInd w:w="-5" w:type="dxa"/>
      <w:tblLook w:val="04A0" w:firstRow="1" w:lastRow="0" w:firstColumn="1" w:lastColumn="0" w:noHBand="0" w:noVBand="1"/>
    </w:tblPr>
    <w:tblGrid>
      <w:gridCol w:w="1974"/>
      <w:gridCol w:w="7098"/>
      <w:gridCol w:w="1560"/>
    </w:tblGrid>
    <w:tr w:rsidR="009F7609" w14:paraId="019C9339" w14:textId="77777777" w:rsidTr="009F7609">
      <w:tc>
        <w:tcPr>
          <w:tcW w:w="1974" w:type="dxa"/>
        </w:tcPr>
        <w:p w14:paraId="17B910D0" w14:textId="77777777" w:rsidR="009F7609" w:rsidRPr="00D276E5" w:rsidRDefault="009F7609" w:rsidP="00093620">
          <w:pPr>
            <w:pStyle w:val="En-tte"/>
            <w:rPr>
              <w:i/>
              <w:iCs/>
              <w:color w:val="595959" w:themeColor="text1" w:themeTint="A6"/>
            </w:rPr>
          </w:pPr>
          <w:bookmarkStart w:id="5" w:name="_Hlk183162762"/>
          <w:r w:rsidRPr="00D276E5">
            <w:rPr>
              <w:i/>
              <w:iCs/>
              <w:color w:val="595959" w:themeColor="text1" w:themeTint="A6"/>
            </w:rPr>
            <w:t>Réservé GENSEQ :</w:t>
          </w:r>
        </w:p>
        <w:p w14:paraId="31C6B841" w14:textId="77777777" w:rsidR="009F7609" w:rsidRPr="00D276E5" w:rsidRDefault="009F7609" w:rsidP="00093620">
          <w:pPr>
            <w:pStyle w:val="En-tte"/>
            <w:rPr>
              <w:i/>
              <w:iCs/>
              <w:color w:val="595959" w:themeColor="text1" w:themeTint="A6"/>
            </w:rPr>
          </w:pPr>
          <w:r>
            <w:rPr>
              <w:i/>
              <w:iCs/>
              <w:color w:val="595959" w:themeColor="text1" w:themeTint="A6"/>
            </w:rPr>
            <w:t>Cloud</w:t>
          </w:r>
          <w:r w:rsidRPr="00D276E5">
            <w:rPr>
              <w:i/>
              <w:iCs/>
              <w:color w:val="595959" w:themeColor="text1" w:themeTint="A6"/>
            </w:rPr>
            <w:t xml:space="preserve">      </w:t>
          </w:r>
          <w:r w:rsidRPr="00D276E5">
            <w:rPr>
              <w:i/>
              <w:iCs/>
              <w:color w:val="595959" w:themeColor="text1" w:themeTint="A6"/>
            </w:rPr>
            <w:sym w:font="Wingdings" w:char="F0A8"/>
          </w:r>
        </w:p>
        <w:p w14:paraId="2F977466" w14:textId="77777777" w:rsidR="009F7609" w:rsidRPr="00D276E5" w:rsidRDefault="009F7609" w:rsidP="00093620">
          <w:pPr>
            <w:pStyle w:val="En-tte"/>
            <w:rPr>
              <w:i/>
              <w:iCs/>
              <w:color w:val="595959" w:themeColor="text1" w:themeTint="A6"/>
            </w:rPr>
          </w:pPr>
          <w:r w:rsidRPr="00D276E5">
            <w:rPr>
              <w:i/>
              <w:iCs/>
              <w:color w:val="595959" w:themeColor="text1" w:themeTint="A6"/>
            </w:rPr>
            <w:t xml:space="preserve">BDD      </w:t>
          </w:r>
          <w:r w:rsidRPr="00D276E5">
            <w:rPr>
              <w:i/>
              <w:iCs/>
              <w:color w:val="595959" w:themeColor="text1" w:themeTint="A6"/>
            </w:rPr>
            <w:sym w:font="Wingdings" w:char="F0A8"/>
          </w:r>
        </w:p>
        <w:p w14:paraId="60593E46" w14:textId="77777777" w:rsidR="009F7609" w:rsidRPr="00D276E5" w:rsidRDefault="009F7609" w:rsidP="00093620">
          <w:pPr>
            <w:pStyle w:val="En-tte"/>
            <w:rPr>
              <w:i/>
              <w:iCs/>
              <w:color w:val="595959" w:themeColor="text1" w:themeTint="A6"/>
            </w:rPr>
          </w:pPr>
          <w:r w:rsidRPr="00D276E5">
            <w:rPr>
              <w:i/>
              <w:iCs/>
              <w:color w:val="595959" w:themeColor="text1" w:themeTint="A6"/>
            </w:rPr>
            <w:t xml:space="preserve">Email    </w:t>
          </w:r>
          <w:r w:rsidRPr="00D276E5">
            <w:rPr>
              <w:i/>
              <w:iCs/>
              <w:color w:val="595959" w:themeColor="text1" w:themeTint="A6"/>
            </w:rPr>
            <w:sym w:font="Wingdings" w:char="F0A8"/>
          </w:r>
        </w:p>
        <w:p w14:paraId="5350EA32" w14:textId="77777777" w:rsidR="009F7609" w:rsidRDefault="009F7609" w:rsidP="00093620">
          <w:pPr>
            <w:pStyle w:val="En-tte"/>
            <w:rPr>
              <w:i/>
              <w:iCs/>
              <w:color w:val="595959" w:themeColor="text1" w:themeTint="A6"/>
            </w:rPr>
          </w:pPr>
          <w:r w:rsidRPr="00D276E5">
            <w:rPr>
              <w:i/>
              <w:iCs/>
              <w:color w:val="595959" w:themeColor="text1" w:themeTint="A6"/>
            </w:rPr>
            <w:t xml:space="preserve">GRR      </w:t>
          </w:r>
          <w:r w:rsidRPr="00D276E5">
            <w:rPr>
              <w:i/>
              <w:iCs/>
              <w:color w:val="595959" w:themeColor="text1" w:themeTint="A6"/>
            </w:rPr>
            <w:sym w:font="Wingdings" w:char="F0A8"/>
          </w:r>
        </w:p>
        <w:p w14:paraId="5AB6FFBC" w14:textId="75272BCD" w:rsidR="00544C0D" w:rsidRDefault="00544C0D" w:rsidP="00093620">
          <w:pPr>
            <w:pStyle w:val="En-tte"/>
          </w:pPr>
          <w:r>
            <w:rPr>
              <w:i/>
              <w:iCs/>
              <w:color w:val="595959" w:themeColor="text1" w:themeTint="A6"/>
            </w:rPr>
            <w:t>Date :</w:t>
          </w:r>
        </w:p>
      </w:tc>
      <w:tc>
        <w:tcPr>
          <w:tcW w:w="7098" w:type="dxa"/>
          <w:vAlign w:val="center"/>
        </w:tcPr>
        <w:p w14:paraId="397DB640" w14:textId="0BFB2234" w:rsidR="009F7609" w:rsidRPr="009F7609" w:rsidRDefault="009F7609" w:rsidP="00093620">
          <w:pPr>
            <w:pStyle w:val="Titre1"/>
            <w:spacing w:before="0"/>
            <w:jc w:val="center"/>
            <w:outlineLvl w:val="0"/>
            <w:rPr>
              <w:rFonts w:ascii="Belgium" w:hAnsi="Belgium"/>
            </w:rPr>
          </w:pPr>
          <w:r w:rsidRPr="009F7609">
            <w:rPr>
              <w:rFonts w:ascii="Belgium" w:hAnsi="Belgium"/>
              <w:sz w:val="40"/>
              <w:szCs w:val="40"/>
            </w:rPr>
            <w:t>Fiche Projet µsats sur MiSeq</w:t>
          </w:r>
        </w:p>
      </w:tc>
      <w:tc>
        <w:tcPr>
          <w:tcW w:w="1560" w:type="dxa"/>
          <w:vAlign w:val="center"/>
        </w:tcPr>
        <w:p w14:paraId="1CB61136" w14:textId="24785BEF" w:rsidR="009F7609" w:rsidRDefault="009F7609" w:rsidP="00093620">
          <w:pPr>
            <w:pStyle w:val="En-tte"/>
            <w:jc w:val="center"/>
          </w:pPr>
          <w:r>
            <w:rPr>
              <w:noProof/>
            </w:rPr>
            <w:drawing>
              <wp:inline distT="0" distB="0" distL="0" distR="0" wp14:anchorId="386BB7A4" wp14:editId="4421BA50">
                <wp:extent cx="698026" cy="733425"/>
                <wp:effectExtent l="0" t="0" r="698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02709" cy="738346"/>
                        </a:xfrm>
                        <a:prstGeom prst="rect">
                          <a:avLst/>
                        </a:prstGeom>
                      </pic:spPr>
                    </pic:pic>
                  </a:graphicData>
                </a:graphic>
              </wp:inline>
            </w:drawing>
          </w:r>
        </w:p>
      </w:tc>
    </w:tr>
  </w:tbl>
  <w:bookmarkEnd w:id="5"/>
  <w:p w14:paraId="0502145F" w14:textId="51F2D3A3" w:rsidR="0058688F" w:rsidRPr="009927FC" w:rsidRDefault="009927FC" w:rsidP="0058688F">
    <w:pPr>
      <w:pStyle w:val="En-tte"/>
      <w:rPr>
        <w:sz w:val="10"/>
        <w:szCs w:val="10"/>
      </w:rPr>
    </w:pPr>
    <w:r w:rsidRPr="009927FC">
      <w:rPr>
        <w:sz w:val="10"/>
        <w:szCs w:val="1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12795"/>
    <w:multiLevelType w:val="hybridMultilevel"/>
    <w:tmpl w:val="B0484F26"/>
    <w:lvl w:ilvl="0" w:tplc="66C051EC">
      <w:start w:val="1"/>
      <w:numFmt w:val="decimal"/>
      <w:lvlText w:val="%1."/>
      <w:lvlJc w:val="left"/>
      <w:pPr>
        <w:ind w:left="1423" w:hanging="360"/>
      </w:pPr>
      <w:rPr>
        <w:color w:val="auto"/>
      </w:rPr>
    </w:lvl>
    <w:lvl w:ilvl="1" w:tplc="040C0019" w:tentative="1">
      <w:start w:val="1"/>
      <w:numFmt w:val="lowerLetter"/>
      <w:lvlText w:val="%2."/>
      <w:lvlJc w:val="left"/>
      <w:pPr>
        <w:ind w:left="2143" w:hanging="360"/>
      </w:pPr>
    </w:lvl>
    <w:lvl w:ilvl="2" w:tplc="040C001B" w:tentative="1">
      <w:start w:val="1"/>
      <w:numFmt w:val="lowerRoman"/>
      <w:lvlText w:val="%3."/>
      <w:lvlJc w:val="right"/>
      <w:pPr>
        <w:ind w:left="2863" w:hanging="180"/>
      </w:pPr>
    </w:lvl>
    <w:lvl w:ilvl="3" w:tplc="040C000F" w:tentative="1">
      <w:start w:val="1"/>
      <w:numFmt w:val="decimal"/>
      <w:lvlText w:val="%4."/>
      <w:lvlJc w:val="left"/>
      <w:pPr>
        <w:ind w:left="3583" w:hanging="360"/>
      </w:pPr>
    </w:lvl>
    <w:lvl w:ilvl="4" w:tplc="040C0019" w:tentative="1">
      <w:start w:val="1"/>
      <w:numFmt w:val="lowerLetter"/>
      <w:lvlText w:val="%5."/>
      <w:lvlJc w:val="left"/>
      <w:pPr>
        <w:ind w:left="4303" w:hanging="360"/>
      </w:pPr>
    </w:lvl>
    <w:lvl w:ilvl="5" w:tplc="040C001B" w:tentative="1">
      <w:start w:val="1"/>
      <w:numFmt w:val="lowerRoman"/>
      <w:lvlText w:val="%6."/>
      <w:lvlJc w:val="right"/>
      <w:pPr>
        <w:ind w:left="5023" w:hanging="180"/>
      </w:pPr>
    </w:lvl>
    <w:lvl w:ilvl="6" w:tplc="040C000F" w:tentative="1">
      <w:start w:val="1"/>
      <w:numFmt w:val="decimal"/>
      <w:lvlText w:val="%7."/>
      <w:lvlJc w:val="left"/>
      <w:pPr>
        <w:ind w:left="5743" w:hanging="360"/>
      </w:pPr>
    </w:lvl>
    <w:lvl w:ilvl="7" w:tplc="040C0019" w:tentative="1">
      <w:start w:val="1"/>
      <w:numFmt w:val="lowerLetter"/>
      <w:lvlText w:val="%8."/>
      <w:lvlJc w:val="left"/>
      <w:pPr>
        <w:ind w:left="6463" w:hanging="360"/>
      </w:pPr>
    </w:lvl>
    <w:lvl w:ilvl="8" w:tplc="040C001B" w:tentative="1">
      <w:start w:val="1"/>
      <w:numFmt w:val="lowerRoman"/>
      <w:lvlText w:val="%9."/>
      <w:lvlJc w:val="right"/>
      <w:pPr>
        <w:ind w:left="7183" w:hanging="180"/>
      </w:pPr>
    </w:lvl>
  </w:abstractNum>
  <w:abstractNum w:abstractNumId="1" w15:restartNumberingAfterBreak="0">
    <w:nsid w:val="24BF5BD5"/>
    <w:multiLevelType w:val="hybridMultilevel"/>
    <w:tmpl w:val="D84A140C"/>
    <w:lvl w:ilvl="0" w:tplc="66C051EC">
      <w:start w:val="1"/>
      <w:numFmt w:val="decimal"/>
      <w:lvlText w:val="%1."/>
      <w:lvlJc w:val="left"/>
      <w:pPr>
        <w:ind w:left="1423" w:hanging="360"/>
      </w:pPr>
      <w:rPr>
        <w:color w:val="auto"/>
      </w:rPr>
    </w:lvl>
    <w:lvl w:ilvl="1" w:tplc="040C0019" w:tentative="1">
      <w:start w:val="1"/>
      <w:numFmt w:val="lowerLetter"/>
      <w:lvlText w:val="%2."/>
      <w:lvlJc w:val="left"/>
      <w:pPr>
        <w:ind w:left="2143" w:hanging="360"/>
      </w:pPr>
    </w:lvl>
    <w:lvl w:ilvl="2" w:tplc="040C001B" w:tentative="1">
      <w:start w:val="1"/>
      <w:numFmt w:val="lowerRoman"/>
      <w:lvlText w:val="%3."/>
      <w:lvlJc w:val="right"/>
      <w:pPr>
        <w:ind w:left="2863" w:hanging="180"/>
      </w:pPr>
    </w:lvl>
    <w:lvl w:ilvl="3" w:tplc="040C000F" w:tentative="1">
      <w:start w:val="1"/>
      <w:numFmt w:val="decimal"/>
      <w:lvlText w:val="%4."/>
      <w:lvlJc w:val="left"/>
      <w:pPr>
        <w:ind w:left="3583" w:hanging="360"/>
      </w:pPr>
    </w:lvl>
    <w:lvl w:ilvl="4" w:tplc="040C0019" w:tentative="1">
      <w:start w:val="1"/>
      <w:numFmt w:val="lowerLetter"/>
      <w:lvlText w:val="%5."/>
      <w:lvlJc w:val="left"/>
      <w:pPr>
        <w:ind w:left="4303" w:hanging="360"/>
      </w:pPr>
    </w:lvl>
    <w:lvl w:ilvl="5" w:tplc="040C001B" w:tentative="1">
      <w:start w:val="1"/>
      <w:numFmt w:val="lowerRoman"/>
      <w:lvlText w:val="%6."/>
      <w:lvlJc w:val="right"/>
      <w:pPr>
        <w:ind w:left="5023" w:hanging="180"/>
      </w:pPr>
    </w:lvl>
    <w:lvl w:ilvl="6" w:tplc="040C000F" w:tentative="1">
      <w:start w:val="1"/>
      <w:numFmt w:val="decimal"/>
      <w:lvlText w:val="%7."/>
      <w:lvlJc w:val="left"/>
      <w:pPr>
        <w:ind w:left="5743" w:hanging="360"/>
      </w:pPr>
    </w:lvl>
    <w:lvl w:ilvl="7" w:tplc="040C0019" w:tentative="1">
      <w:start w:val="1"/>
      <w:numFmt w:val="lowerLetter"/>
      <w:lvlText w:val="%8."/>
      <w:lvlJc w:val="left"/>
      <w:pPr>
        <w:ind w:left="6463" w:hanging="360"/>
      </w:pPr>
    </w:lvl>
    <w:lvl w:ilvl="8" w:tplc="040C001B" w:tentative="1">
      <w:start w:val="1"/>
      <w:numFmt w:val="lowerRoman"/>
      <w:lvlText w:val="%9."/>
      <w:lvlJc w:val="right"/>
      <w:pPr>
        <w:ind w:left="7183" w:hanging="180"/>
      </w:pPr>
    </w:lvl>
  </w:abstractNum>
  <w:abstractNum w:abstractNumId="2" w15:restartNumberingAfterBreak="0">
    <w:nsid w:val="29B23E61"/>
    <w:multiLevelType w:val="hybridMultilevel"/>
    <w:tmpl w:val="C8F85FF4"/>
    <w:lvl w:ilvl="0" w:tplc="A7281B8C">
      <w:start w:val="1"/>
      <w:numFmt w:val="decimal"/>
      <w:lvlText w:val="%1."/>
      <w:lvlJc w:val="left"/>
      <w:pPr>
        <w:ind w:left="1778" w:hanging="360"/>
      </w:pPr>
      <w:rPr>
        <w:rFonts w:cs="Times New Roman" w:hint="default"/>
        <w:b/>
        <w:bCs/>
        <w:color w:val="009290"/>
      </w:rPr>
    </w:lvl>
    <w:lvl w:ilvl="1" w:tplc="040C0019" w:tentative="1">
      <w:start w:val="1"/>
      <w:numFmt w:val="lowerLetter"/>
      <w:lvlText w:val="%2."/>
      <w:lvlJc w:val="left"/>
      <w:pPr>
        <w:ind w:left="3708" w:hanging="360"/>
      </w:pPr>
      <w:rPr>
        <w:rFonts w:cs="Times New Roman"/>
      </w:rPr>
    </w:lvl>
    <w:lvl w:ilvl="2" w:tplc="040C001B" w:tentative="1">
      <w:start w:val="1"/>
      <w:numFmt w:val="lowerRoman"/>
      <w:lvlText w:val="%3."/>
      <w:lvlJc w:val="right"/>
      <w:pPr>
        <w:ind w:left="4428" w:hanging="180"/>
      </w:pPr>
      <w:rPr>
        <w:rFonts w:cs="Times New Roman"/>
      </w:rPr>
    </w:lvl>
    <w:lvl w:ilvl="3" w:tplc="B224AADA">
      <w:start w:val="1"/>
      <w:numFmt w:val="decimal"/>
      <w:lvlText w:val="%4."/>
      <w:lvlJc w:val="left"/>
      <w:pPr>
        <w:ind w:left="5148" w:hanging="360"/>
      </w:pPr>
      <w:rPr>
        <w:rFonts w:cs="Times New Roman"/>
        <w:color w:val="0070C0"/>
      </w:rPr>
    </w:lvl>
    <w:lvl w:ilvl="4" w:tplc="040C0019" w:tentative="1">
      <w:start w:val="1"/>
      <w:numFmt w:val="lowerLetter"/>
      <w:lvlText w:val="%5."/>
      <w:lvlJc w:val="left"/>
      <w:pPr>
        <w:ind w:left="5868" w:hanging="360"/>
      </w:pPr>
      <w:rPr>
        <w:rFonts w:cs="Times New Roman"/>
      </w:rPr>
    </w:lvl>
    <w:lvl w:ilvl="5" w:tplc="040C001B" w:tentative="1">
      <w:start w:val="1"/>
      <w:numFmt w:val="lowerRoman"/>
      <w:lvlText w:val="%6."/>
      <w:lvlJc w:val="right"/>
      <w:pPr>
        <w:ind w:left="6588" w:hanging="180"/>
      </w:pPr>
      <w:rPr>
        <w:rFonts w:cs="Times New Roman"/>
      </w:rPr>
    </w:lvl>
    <w:lvl w:ilvl="6" w:tplc="040C000F" w:tentative="1">
      <w:start w:val="1"/>
      <w:numFmt w:val="decimal"/>
      <w:lvlText w:val="%7."/>
      <w:lvlJc w:val="left"/>
      <w:pPr>
        <w:ind w:left="7308" w:hanging="360"/>
      </w:pPr>
      <w:rPr>
        <w:rFonts w:cs="Times New Roman"/>
      </w:rPr>
    </w:lvl>
    <w:lvl w:ilvl="7" w:tplc="040C0019" w:tentative="1">
      <w:start w:val="1"/>
      <w:numFmt w:val="lowerLetter"/>
      <w:lvlText w:val="%8."/>
      <w:lvlJc w:val="left"/>
      <w:pPr>
        <w:ind w:left="8028" w:hanging="360"/>
      </w:pPr>
      <w:rPr>
        <w:rFonts w:cs="Times New Roman"/>
      </w:rPr>
    </w:lvl>
    <w:lvl w:ilvl="8" w:tplc="040C001B" w:tentative="1">
      <w:start w:val="1"/>
      <w:numFmt w:val="lowerRoman"/>
      <w:lvlText w:val="%9."/>
      <w:lvlJc w:val="right"/>
      <w:pPr>
        <w:ind w:left="8748" w:hanging="180"/>
      </w:pPr>
      <w:rPr>
        <w:rFonts w:cs="Times New Roman"/>
      </w:rPr>
    </w:lvl>
  </w:abstractNum>
  <w:abstractNum w:abstractNumId="3" w15:restartNumberingAfterBreak="0">
    <w:nsid w:val="5AF374B6"/>
    <w:multiLevelType w:val="hybridMultilevel"/>
    <w:tmpl w:val="1F38F9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0B25795"/>
    <w:multiLevelType w:val="hybridMultilevel"/>
    <w:tmpl w:val="8C4CAAE2"/>
    <w:lvl w:ilvl="0" w:tplc="040C000F">
      <w:start w:val="1"/>
      <w:numFmt w:val="decimal"/>
      <w:lvlText w:val="%1."/>
      <w:lvlJc w:val="left"/>
      <w:pPr>
        <w:ind w:left="1423" w:hanging="360"/>
      </w:pPr>
    </w:lvl>
    <w:lvl w:ilvl="1" w:tplc="040C0019" w:tentative="1">
      <w:start w:val="1"/>
      <w:numFmt w:val="lowerLetter"/>
      <w:lvlText w:val="%2."/>
      <w:lvlJc w:val="left"/>
      <w:pPr>
        <w:ind w:left="2143" w:hanging="360"/>
      </w:pPr>
    </w:lvl>
    <w:lvl w:ilvl="2" w:tplc="040C001B" w:tentative="1">
      <w:start w:val="1"/>
      <w:numFmt w:val="lowerRoman"/>
      <w:lvlText w:val="%3."/>
      <w:lvlJc w:val="right"/>
      <w:pPr>
        <w:ind w:left="2863" w:hanging="180"/>
      </w:pPr>
    </w:lvl>
    <w:lvl w:ilvl="3" w:tplc="040C000F" w:tentative="1">
      <w:start w:val="1"/>
      <w:numFmt w:val="decimal"/>
      <w:lvlText w:val="%4."/>
      <w:lvlJc w:val="left"/>
      <w:pPr>
        <w:ind w:left="3583" w:hanging="360"/>
      </w:pPr>
    </w:lvl>
    <w:lvl w:ilvl="4" w:tplc="040C0019" w:tentative="1">
      <w:start w:val="1"/>
      <w:numFmt w:val="lowerLetter"/>
      <w:lvlText w:val="%5."/>
      <w:lvlJc w:val="left"/>
      <w:pPr>
        <w:ind w:left="4303" w:hanging="360"/>
      </w:pPr>
    </w:lvl>
    <w:lvl w:ilvl="5" w:tplc="040C001B" w:tentative="1">
      <w:start w:val="1"/>
      <w:numFmt w:val="lowerRoman"/>
      <w:lvlText w:val="%6."/>
      <w:lvlJc w:val="right"/>
      <w:pPr>
        <w:ind w:left="5023" w:hanging="180"/>
      </w:pPr>
    </w:lvl>
    <w:lvl w:ilvl="6" w:tplc="040C000F" w:tentative="1">
      <w:start w:val="1"/>
      <w:numFmt w:val="decimal"/>
      <w:lvlText w:val="%7."/>
      <w:lvlJc w:val="left"/>
      <w:pPr>
        <w:ind w:left="5743" w:hanging="360"/>
      </w:pPr>
    </w:lvl>
    <w:lvl w:ilvl="7" w:tplc="040C0019" w:tentative="1">
      <w:start w:val="1"/>
      <w:numFmt w:val="lowerLetter"/>
      <w:lvlText w:val="%8."/>
      <w:lvlJc w:val="left"/>
      <w:pPr>
        <w:ind w:left="6463" w:hanging="360"/>
      </w:pPr>
    </w:lvl>
    <w:lvl w:ilvl="8" w:tplc="040C001B" w:tentative="1">
      <w:start w:val="1"/>
      <w:numFmt w:val="lowerRoman"/>
      <w:lvlText w:val="%9."/>
      <w:lvlJc w:val="right"/>
      <w:pPr>
        <w:ind w:left="7183" w:hanging="180"/>
      </w:pPr>
    </w:lvl>
  </w:abstractNum>
  <w:num w:numId="1">
    <w:abstractNumId w:val="3"/>
  </w:num>
  <w:num w:numId="2">
    <w:abstractNumId w:val="4"/>
  </w:num>
  <w:num w:numId="3">
    <w:abstractNumId w:val="0"/>
  </w:num>
  <w:num w:numId="4">
    <w:abstractNumId w:val="1"/>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hy Liautard-Haag">
    <w15:presenceInfo w15:providerId="Windows Live" w15:userId="dcf0e6cff65296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E72"/>
    <w:rsid w:val="00007978"/>
    <w:rsid w:val="00025C58"/>
    <w:rsid w:val="00030B52"/>
    <w:rsid w:val="00063D14"/>
    <w:rsid w:val="00081ED2"/>
    <w:rsid w:val="0008543F"/>
    <w:rsid w:val="00093620"/>
    <w:rsid w:val="00094FCB"/>
    <w:rsid w:val="000B124A"/>
    <w:rsid w:val="000C1C4E"/>
    <w:rsid w:val="000D07C8"/>
    <w:rsid w:val="000E5360"/>
    <w:rsid w:val="00103BF8"/>
    <w:rsid w:val="00111160"/>
    <w:rsid w:val="00114256"/>
    <w:rsid w:val="001147AF"/>
    <w:rsid w:val="001173A4"/>
    <w:rsid w:val="00120587"/>
    <w:rsid w:val="00120C7A"/>
    <w:rsid w:val="00121448"/>
    <w:rsid w:val="00122582"/>
    <w:rsid w:val="00123A6F"/>
    <w:rsid w:val="00127624"/>
    <w:rsid w:val="00130275"/>
    <w:rsid w:val="0014029C"/>
    <w:rsid w:val="00147467"/>
    <w:rsid w:val="001510A5"/>
    <w:rsid w:val="00151EE8"/>
    <w:rsid w:val="001625D6"/>
    <w:rsid w:val="001779E3"/>
    <w:rsid w:val="00180F18"/>
    <w:rsid w:val="0018220B"/>
    <w:rsid w:val="00183F9A"/>
    <w:rsid w:val="00190872"/>
    <w:rsid w:val="00191276"/>
    <w:rsid w:val="001924AB"/>
    <w:rsid w:val="001977A4"/>
    <w:rsid w:val="001B427D"/>
    <w:rsid w:val="001B6364"/>
    <w:rsid w:val="001B6E4D"/>
    <w:rsid w:val="001D398F"/>
    <w:rsid w:val="001E28E1"/>
    <w:rsid w:val="00204790"/>
    <w:rsid w:val="00207C17"/>
    <w:rsid w:val="00211D43"/>
    <w:rsid w:val="002215E8"/>
    <w:rsid w:val="00224648"/>
    <w:rsid w:val="00225865"/>
    <w:rsid w:val="002301CF"/>
    <w:rsid w:val="00230F66"/>
    <w:rsid w:val="00241436"/>
    <w:rsid w:val="002449C7"/>
    <w:rsid w:val="002477BD"/>
    <w:rsid w:val="00254EB7"/>
    <w:rsid w:val="00266804"/>
    <w:rsid w:val="00267B99"/>
    <w:rsid w:val="00267F0F"/>
    <w:rsid w:val="0027280E"/>
    <w:rsid w:val="0029162C"/>
    <w:rsid w:val="0029259A"/>
    <w:rsid w:val="002A238E"/>
    <w:rsid w:val="002B2977"/>
    <w:rsid w:val="002E0FCE"/>
    <w:rsid w:val="002F41D1"/>
    <w:rsid w:val="00301CB0"/>
    <w:rsid w:val="00315120"/>
    <w:rsid w:val="0031663A"/>
    <w:rsid w:val="003231DE"/>
    <w:rsid w:val="00327708"/>
    <w:rsid w:val="0033408F"/>
    <w:rsid w:val="00340144"/>
    <w:rsid w:val="0034483B"/>
    <w:rsid w:val="003579EA"/>
    <w:rsid w:val="00362067"/>
    <w:rsid w:val="003703DD"/>
    <w:rsid w:val="003718C5"/>
    <w:rsid w:val="00375196"/>
    <w:rsid w:val="0038270A"/>
    <w:rsid w:val="003A1053"/>
    <w:rsid w:val="003B2806"/>
    <w:rsid w:val="003B33BA"/>
    <w:rsid w:val="003D3D71"/>
    <w:rsid w:val="003D474D"/>
    <w:rsid w:val="003F05D3"/>
    <w:rsid w:val="003F4C4D"/>
    <w:rsid w:val="00401C95"/>
    <w:rsid w:val="004039BA"/>
    <w:rsid w:val="004123DB"/>
    <w:rsid w:val="00415520"/>
    <w:rsid w:val="00416DD9"/>
    <w:rsid w:val="0045756E"/>
    <w:rsid w:val="004720C2"/>
    <w:rsid w:val="004733E5"/>
    <w:rsid w:val="0047744B"/>
    <w:rsid w:val="00477C94"/>
    <w:rsid w:val="00497944"/>
    <w:rsid w:val="004A19C6"/>
    <w:rsid w:val="004A5DB4"/>
    <w:rsid w:val="004B44DA"/>
    <w:rsid w:val="004C28F7"/>
    <w:rsid w:val="004D34C1"/>
    <w:rsid w:val="004D3FA1"/>
    <w:rsid w:val="004F5A63"/>
    <w:rsid w:val="00501780"/>
    <w:rsid w:val="00522E06"/>
    <w:rsid w:val="00540423"/>
    <w:rsid w:val="00544C0D"/>
    <w:rsid w:val="00551F76"/>
    <w:rsid w:val="00554B2B"/>
    <w:rsid w:val="005553A9"/>
    <w:rsid w:val="005614D8"/>
    <w:rsid w:val="00567AA5"/>
    <w:rsid w:val="0058445B"/>
    <w:rsid w:val="005854A3"/>
    <w:rsid w:val="0058688F"/>
    <w:rsid w:val="00595FB7"/>
    <w:rsid w:val="005A01CA"/>
    <w:rsid w:val="005A0826"/>
    <w:rsid w:val="005B166C"/>
    <w:rsid w:val="005C1D9D"/>
    <w:rsid w:val="005C2097"/>
    <w:rsid w:val="005D352E"/>
    <w:rsid w:val="005F14B8"/>
    <w:rsid w:val="005F1B25"/>
    <w:rsid w:val="005F5777"/>
    <w:rsid w:val="005F6334"/>
    <w:rsid w:val="006127E0"/>
    <w:rsid w:val="006212ED"/>
    <w:rsid w:val="00650272"/>
    <w:rsid w:val="00661D36"/>
    <w:rsid w:val="00662247"/>
    <w:rsid w:val="00681BC3"/>
    <w:rsid w:val="006960A4"/>
    <w:rsid w:val="006A468A"/>
    <w:rsid w:val="006A4C59"/>
    <w:rsid w:val="006B52CB"/>
    <w:rsid w:val="006B6803"/>
    <w:rsid w:val="006C5BB1"/>
    <w:rsid w:val="006C7D8D"/>
    <w:rsid w:val="006D025E"/>
    <w:rsid w:val="006D245F"/>
    <w:rsid w:val="006D3CC5"/>
    <w:rsid w:val="006D4283"/>
    <w:rsid w:val="006E0338"/>
    <w:rsid w:val="00701E23"/>
    <w:rsid w:val="00703711"/>
    <w:rsid w:val="00703932"/>
    <w:rsid w:val="007050F7"/>
    <w:rsid w:val="00716FB4"/>
    <w:rsid w:val="00717358"/>
    <w:rsid w:val="00720F22"/>
    <w:rsid w:val="00730D00"/>
    <w:rsid w:val="00731179"/>
    <w:rsid w:val="00732A53"/>
    <w:rsid w:val="00750C6B"/>
    <w:rsid w:val="007543EF"/>
    <w:rsid w:val="00754A01"/>
    <w:rsid w:val="00754F26"/>
    <w:rsid w:val="00773D61"/>
    <w:rsid w:val="0078449A"/>
    <w:rsid w:val="00785595"/>
    <w:rsid w:val="007B0145"/>
    <w:rsid w:val="007B1A11"/>
    <w:rsid w:val="007C2D29"/>
    <w:rsid w:val="007C2F52"/>
    <w:rsid w:val="007C34B1"/>
    <w:rsid w:val="007C45D2"/>
    <w:rsid w:val="007D29AD"/>
    <w:rsid w:val="007D70F7"/>
    <w:rsid w:val="007E4CAF"/>
    <w:rsid w:val="007F51B3"/>
    <w:rsid w:val="00821FEC"/>
    <w:rsid w:val="00840B3E"/>
    <w:rsid w:val="00853EEE"/>
    <w:rsid w:val="008601AF"/>
    <w:rsid w:val="0086102C"/>
    <w:rsid w:val="0086684D"/>
    <w:rsid w:val="00871945"/>
    <w:rsid w:val="00873B00"/>
    <w:rsid w:val="00873CD8"/>
    <w:rsid w:val="00874B16"/>
    <w:rsid w:val="008A0A9E"/>
    <w:rsid w:val="008A125D"/>
    <w:rsid w:val="008B2B58"/>
    <w:rsid w:val="008C0974"/>
    <w:rsid w:val="008C15ED"/>
    <w:rsid w:val="008D1940"/>
    <w:rsid w:val="008D7262"/>
    <w:rsid w:val="008F32D4"/>
    <w:rsid w:val="009077A9"/>
    <w:rsid w:val="009237F9"/>
    <w:rsid w:val="00925452"/>
    <w:rsid w:val="009354F1"/>
    <w:rsid w:val="00936ED8"/>
    <w:rsid w:val="00940699"/>
    <w:rsid w:val="0094591C"/>
    <w:rsid w:val="00952BC1"/>
    <w:rsid w:val="00957E03"/>
    <w:rsid w:val="00966A3A"/>
    <w:rsid w:val="00976A9D"/>
    <w:rsid w:val="00980FAE"/>
    <w:rsid w:val="009927FC"/>
    <w:rsid w:val="009965E2"/>
    <w:rsid w:val="009A747D"/>
    <w:rsid w:val="009B7D25"/>
    <w:rsid w:val="009C56ED"/>
    <w:rsid w:val="009D23FE"/>
    <w:rsid w:val="009E4959"/>
    <w:rsid w:val="009F1AE0"/>
    <w:rsid w:val="009F7609"/>
    <w:rsid w:val="00A05053"/>
    <w:rsid w:val="00A127C3"/>
    <w:rsid w:val="00A14A99"/>
    <w:rsid w:val="00A30529"/>
    <w:rsid w:val="00A51A5D"/>
    <w:rsid w:val="00A60684"/>
    <w:rsid w:val="00A60B75"/>
    <w:rsid w:val="00A73908"/>
    <w:rsid w:val="00A74020"/>
    <w:rsid w:val="00A7436A"/>
    <w:rsid w:val="00A81E39"/>
    <w:rsid w:val="00AA745C"/>
    <w:rsid w:val="00AB0A1F"/>
    <w:rsid w:val="00AB0AB1"/>
    <w:rsid w:val="00AB0C5E"/>
    <w:rsid w:val="00AB3028"/>
    <w:rsid w:val="00AC2BCD"/>
    <w:rsid w:val="00AC2FA9"/>
    <w:rsid w:val="00AC74B8"/>
    <w:rsid w:val="00AD12FC"/>
    <w:rsid w:val="00AF6507"/>
    <w:rsid w:val="00AF7606"/>
    <w:rsid w:val="00B04211"/>
    <w:rsid w:val="00B23E2E"/>
    <w:rsid w:val="00B258AD"/>
    <w:rsid w:val="00B26747"/>
    <w:rsid w:val="00B267A7"/>
    <w:rsid w:val="00B30F4F"/>
    <w:rsid w:val="00B42CCD"/>
    <w:rsid w:val="00B45B98"/>
    <w:rsid w:val="00B4766C"/>
    <w:rsid w:val="00B511E9"/>
    <w:rsid w:val="00B53E80"/>
    <w:rsid w:val="00B60601"/>
    <w:rsid w:val="00B637AD"/>
    <w:rsid w:val="00B65BDC"/>
    <w:rsid w:val="00B712D5"/>
    <w:rsid w:val="00B910E1"/>
    <w:rsid w:val="00BA112E"/>
    <w:rsid w:val="00BB02FA"/>
    <w:rsid w:val="00BC4CFC"/>
    <w:rsid w:val="00BD1F1B"/>
    <w:rsid w:val="00BD47A7"/>
    <w:rsid w:val="00BF43BA"/>
    <w:rsid w:val="00C0206C"/>
    <w:rsid w:val="00C02AB8"/>
    <w:rsid w:val="00C03458"/>
    <w:rsid w:val="00C13B9C"/>
    <w:rsid w:val="00C16E72"/>
    <w:rsid w:val="00C337D5"/>
    <w:rsid w:val="00C45D60"/>
    <w:rsid w:val="00C45E0F"/>
    <w:rsid w:val="00C57AC7"/>
    <w:rsid w:val="00C629D1"/>
    <w:rsid w:val="00C91196"/>
    <w:rsid w:val="00CB6EA6"/>
    <w:rsid w:val="00CB6EF3"/>
    <w:rsid w:val="00CD3170"/>
    <w:rsid w:val="00CF5F51"/>
    <w:rsid w:val="00D010CA"/>
    <w:rsid w:val="00D11001"/>
    <w:rsid w:val="00D152FB"/>
    <w:rsid w:val="00D15CCE"/>
    <w:rsid w:val="00D20800"/>
    <w:rsid w:val="00D263D1"/>
    <w:rsid w:val="00D343CC"/>
    <w:rsid w:val="00D371E4"/>
    <w:rsid w:val="00D55EC1"/>
    <w:rsid w:val="00D64C08"/>
    <w:rsid w:val="00D8395C"/>
    <w:rsid w:val="00D93B67"/>
    <w:rsid w:val="00DD40FF"/>
    <w:rsid w:val="00DF00F9"/>
    <w:rsid w:val="00E17FDF"/>
    <w:rsid w:val="00E527BD"/>
    <w:rsid w:val="00E54822"/>
    <w:rsid w:val="00E55E42"/>
    <w:rsid w:val="00E72C5B"/>
    <w:rsid w:val="00E74A51"/>
    <w:rsid w:val="00E90377"/>
    <w:rsid w:val="00EB5ADA"/>
    <w:rsid w:val="00ED485E"/>
    <w:rsid w:val="00ED5ACF"/>
    <w:rsid w:val="00EF3EF5"/>
    <w:rsid w:val="00F016DC"/>
    <w:rsid w:val="00F036F3"/>
    <w:rsid w:val="00F213D2"/>
    <w:rsid w:val="00F45BBA"/>
    <w:rsid w:val="00F60AA5"/>
    <w:rsid w:val="00F70C95"/>
    <w:rsid w:val="00F76C91"/>
    <w:rsid w:val="00F8589E"/>
    <w:rsid w:val="00F918B0"/>
    <w:rsid w:val="00FA7024"/>
    <w:rsid w:val="00FB22A2"/>
    <w:rsid w:val="00FB64D9"/>
    <w:rsid w:val="00FB7873"/>
    <w:rsid w:val="00FC2969"/>
    <w:rsid w:val="00FC42C8"/>
    <w:rsid w:val="00FC6A5E"/>
    <w:rsid w:val="00FD2B73"/>
    <w:rsid w:val="00FE09EA"/>
    <w:rsid w:val="00FE4DD4"/>
    <w:rsid w:val="00FF23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EC35B"/>
  <w15:docId w15:val="{B312F5A9-0FEB-40AA-A93C-D636F7B76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F7609"/>
    <w:pPr>
      <w:keepNext/>
      <w:keepLines/>
      <w:spacing w:before="480" w:after="0"/>
      <w:outlineLvl w:val="0"/>
    </w:pPr>
    <w:rPr>
      <w:rFonts w:asciiTheme="majorHAnsi" w:eastAsiaTheme="majorEastAsia" w:hAnsiTheme="majorHAnsi" w:cstheme="majorBidi"/>
      <w:b/>
      <w:bCs/>
      <w:color w:val="009290"/>
      <w:sz w:val="28"/>
      <w:szCs w:val="28"/>
      <w:u w:val="single"/>
    </w:rPr>
  </w:style>
  <w:style w:type="paragraph" w:styleId="Titre2">
    <w:name w:val="heading 2"/>
    <w:basedOn w:val="Normal"/>
    <w:next w:val="Normal"/>
    <w:link w:val="Titre2Car"/>
    <w:uiPriority w:val="9"/>
    <w:unhideWhenUsed/>
    <w:qFormat/>
    <w:rsid w:val="009F7609"/>
    <w:pPr>
      <w:keepNext/>
      <w:keepLines/>
      <w:spacing w:before="200" w:after="0"/>
      <w:outlineLvl w:val="1"/>
    </w:pPr>
    <w:rPr>
      <w:rFonts w:asciiTheme="majorHAnsi" w:eastAsiaTheme="majorEastAsia" w:hAnsiTheme="majorHAnsi" w:cstheme="majorBidi"/>
      <w:b/>
      <w:bCs/>
      <w:color w:val="009290"/>
      <w:sz w:val="26"/>
      <w:szCs w:val="26"/>
    </w:rPr>
  </w:style>
  <w:style w:type="paragraph" w:styleId="Titre3">
    <w:name w:val="heading 3"/>
    <w:basedOn w:val="Normal"/>
    <w:next w:val="Normal"/>
    <w:link w:val="Titre3Car"/>
    <w:uiPriority w:val="9"/>
    <w:unhideWhenUsed/>
    <w:qFormat/>
    <w:rsid w:val="0029162C"/>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29162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7609"/>
    <w:rPr>
      <w:rFonts w:asciiTheme="majorHAnsi" w:eastAsiaTheme="majorEastAsia" w:hAnsiTheme="majorHAnsi" w:cstheme="majorBidi"/>
      <w:b/>
      <w:bCs/>
      <w:color w:val="009290"/>
      <w:sz w:val="28"/>
      <w:szCs w:val="28"/>
      <w:u w:val="single"/>
    </w:rPr>
  </w:style>
  <w:style w:type="character" w:customStyle="1" w:styleId="Titre2Car">
    <w:name w:val="Titre 2 Car"/>
    <w:basedOn w:val="Policepardfaut"/>
    <w:link w:val="Titre2"/>
    <w:uiPriority w:val="9"/>
    <w:rsid w:val="009F7609"/>
    <w:rPr>
      <w:rFonts w:asciiTheme="majorHAnsi" w:eastAsiaTheme="majorEastAsia" w:hAnsiTheme="majorHAnsi" w:cstheme="majorBidi"/>
      <w:b/>
      <w:bCs/>
      <w:color w:val="009290"/>
      <w:sz w:val="26"/>
      <w:szCs w:val="26"/>
    </w:rPr>
  </w:style>
  <w:style w:type="character" w:customStyle="1" w:styleId="Titre3Car">
    <w:name w:val="Titre 3 Car"/>
    <w:basedOn w:val="Policepardfaut"/>
    <w:link w:val="Titre3"/>
    <w:uiPriority w:val="9"/>
    <w:rsid w:val="0029162C"/>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29162C"/>
    <w:rPr>
      <w:rFonts w:asciiTheme="majorHAnsi" w:eastAsiaTheme="majorEastAsia" w:hAnsiTheme="majorHAnsi" w:cstheme="majorBidi"/>
      <w:b/>
      <w:bCs/>
      <w:i/>
      <w:iCs/>
      <w:color w:val="4F81BD" w:themeColor="accent1"/>
    </w:rPr>
  </w:style>
  <w:style w:type="paragraph" w:styleId="Paragraphedeliste">
    <w:name w:val="List Paragraph"/>
    <w:basedOn w:val="Normal"/>
    <w:uiPriority w:val="34"/>
    <w:qFormat/>
    <w:rsid w:val="00CB6EA6"/>
    <w:pPr>
      <w:ind w:left="720"/>
      <w:contextualSpacing/>
    </w:pPr>
  </w:style>
  <w:style w:type="paragraph" w:styleId="Textedebulles">
    <w:name w:val="Balloon Text"/>
    <w:basedOn w:val="Normal"/>
    <w:link w:val="TextedebullesCar"/>
    <w:uiPriority w:val="99"/>
    <w:semiHidden/>
    <w:unhideWhenUsed/>
    <w:rsid w:val="005844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8445B"/>
    <w:rPr>
      <w:rFonts w:ascii="Tahoma" w:hAnsi="Tahoma" w:cs="Tahoma"/>
      <w:sz w:val="16"/>
      <w:szCs w:val="16"/>
    </w:rPr>
  </w:style>
  <w:style w:type="character" w:styleId="Marquedecommentaire">
    <w:name w:val="annotation reference"/>
    <w:basedOn w:val="Policepardfaut"/>
    <w:uiPriority w:val="99"/>
    <w:semiHidden/>
    <w:unhideWhenUsed/>
    <w:rsid w:val="00703932"/>
    <w:rPr>
      <w:sz w:val="16"/>
      <w:szCs w:val="16"/>
    </w:rPr>
  </w:style>
  <w:style w:type="paragraph" w:styleId="Commentaire">
    <w:name w:val="annotation text"/>
    <w:basedOn w:val="Normal"/>
    <w:link w:val="CommentaireCar"/>
    <w:uiPriority w:val="99"/>
    <w:semiHidden/>
    <w:unhideWhenUsed/>
    <w:rsid w:val="00703932"/>
    <w:pPr>
      <w:spacing w:line="240" w:lineRule="auto"/>
    </w:pPr>
    <w:rPr>
      <w:sz w:val="20"/>
      <w:szCs w:val="20"/>
    </w:rPr>
  </w:style>
  <w:style w:type="character" w:customStyle="1" w:styleId="CommentaireCar">
    <w:name w:val="Commentaire Car"/>
    <w:basedOn w:val="Policepardfaut"/>
    <w:link w:val="Commentaire"/>
    <w:uiPriority w:val="99"/>
    <w:semiHidden/>
    <w:rsid w:val="00703932"/>
    <w:rPr>
      <w:sz w:val="20"/>
      <w:szCs w:val="20"/>
    </w:rPr>
  </w:style>
  <w:style w:type="paragraph" w:styleId="Objetducommentaire">
    <w:name w:val="annotation subject"/>
    <w:basedOn w:val="Commentaire"/>
    <w:next w:val="Commentaire"/>
    <w:link w:val="ObjetducommentaireCar"/>
    <w:uiPriority w:val="99"/>
    <w:semiHidden/>
    <w:unhideWhenUsed/>
    <w:rsid w:val="00703932"/>
    <w:rPr>
      <w:b/>
      <w:bCs/>
    </w:rPr>
  </w:style>
  <w:style w:type="character" w:customStyle="1" w:styleId="ObjetducommentaireCar">
    <w:name w:val="Objet du commentaire Car"/>
    <w:basedOn w:val="CommentaireCar"/>
    <w:link w:val="Objetducommentaire"/>
    <w:uiPriority w:val="99"/>
    <w:semiHidden/>
    <w:rsid w:val="00703932"/>
    <w:rPr>
      <w:b/>
      <w:bCs/>
      <w:sz w:val="20"/>
      <w:szCs w:val="20"/>
    </w:rPr>
  </w:style>
  <w:style w:type="paragraph" w:styleId="Titre">
    <w:name w:val="Title"/>
    <w:basedOn w:val="Normal"/>
    <w:next w:val="Normal"/>
    <w:link w:val="TitreCar"/>
    <w:uiPriority w:val="10"/>
    <w:qFormat/>
    <w:rsid w:val="0070371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03711"/>
    <w:rPr>
      <w:rFonts w:asciiTheme="majorHAnsi" w:eastAsiaTheme="majorEastAsia" w:hAnsiTheme="majorHAnsi" w:cstheme="majorBidi"/>
      <w:color w:val="17365D" w:themeColor="text2" w:themeShade="BF"/>
      <w:spacing w:val="5"/>
      <w:kern w:val="28"/>
      <w:sz w:val="52"/>
      <w:szCs w:val="52"/>
    </w:rPr>
  </w:style>
  <w:style w:type="table" w:styleId="Grilledutableau">
    <w:name w:val="Table Grid"/>
    <w:basedOn w:val="TableauNormal"/>
    <w:uiPriority w:val="39"/>
    <w:rsid w:val="00A12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224648"/>
    <w:pPr>
      <w:spacing w:after="0" w:line="240" w:lineRule="auto"/>
    </w:pPr>
  </w:style>
  <w:style w:type="paragraph" w:styleId="En-tte">
    <w:name w:val="header"/>
    <w:basedOn w:val="Normal"/>
    <w:link w:val="En-tteCar"/>
    <w:uiPriority w:val="99"/>
    <w:unhideWhenUsed/>
    <w:rsid w:val="00030B52"/>
    <w:pPr>
      <w:tabs>
        <w:tab w:val="center" w:pos="4536"/>
        <w:tab w:val="right" w:pos="9072"/>
      </w:tabs>
      <w:spacing w:after="0" w:line="240" w:lineRule="auto"/>
    </w:pPr>
  </w:style>
  <w:style w:type="character" w:customStyle="1" w:styleId="En-tteCar">
    <w:name w:val="En-tête Car"/>
    <w:basedOn w:val="Policepardfaut"/>
    <w:link w:val="En-tte"/>
    <w:uiPriority w:val="99"/>
    <w:rsid w:val="00030B52"/>
  </w:style>
  <w:style w:type="paragraph" w:styleId="Pieddepage">
    <w:name w:val="footer"/>
    <w:basedOn w:val="Normal"/>
    <w:link w:val="PieddepageCar"/>
    <w:uiPriority w:val="99"/>
    <w:unhideWhenUsed/>
    <w:rsid w:val="00030B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0B52"/>
  </w:style>
  <w:style w:type="character" w:styleId="Lienhypertexte">
    <w:name w:val="Hyperlink"/>
    <w:basedOn w:val="Policepardfaut"/>
    <w:uiPriority w:val="99"/>
    <w:unhideWhenUsed/>
    <w:rsid w:val="00AB0AB1"/>
    <w:rPr>
      <w:color w:val="0000FF" w:themeColor="hyperlink"/>
      <w:u w:val="single"/>
    </w:rPr>
  </w:style>
  <w:style w:type="character" w:styleId="Mentionnonrsolue">
    <w:name w:val="Unresolved Mention"/>
    <w:basedOn w:val="Policepardfaut"/>
    <w:uiPriority w:val="99"/>
    <w:semiHidden/>
    <w:unhideWhenUsed/>
    <w:rsid w:val="00AB0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57192">
      <w:bodyDiv w:val="1"/>
      <w:marLeft w:val="0"/>
      <w:marRight w:val="0"/>
      <w:marTop w:val="0"/>
      <w:marBottom w:val="0"/>
      <w:divBdr>
        <w:top w:val="none" w:sz="0" w:space="0" w:color="auto"/>
        <w:left w:val="none" w:sz="0" w:space="0" w:color="auto"/>
        <w:bottom w:val="none" w:sz="0" w:space="0" w:color="auto"/>
        <w:right w:val="none" w:sz="0" w:space="0" w:color="auto"/>
      </w:divBdr>
    </w:div>
    <w:div w:id="338197537">
      <w:bodyDiv w:val="1"/>
      <w:marLeft w:val="0"/>
      <w:marRight w:val="0"/>
      <w:marTop w:val="0"/>
      <w:marBottom w:val="0"/>
      <w:divBdr>
        <w:top w:val="none" w:sz="0" w:space="0" w:color="auto"/>
        <w:left w:val="none" w:sz="0" w:space="0" w:color="auto"/>
        <w:bottom w:val="none" w:sz="0" w:space="0" w:color="auto"/>
        <w:right w:val="none" w:sz="0" w:space="0" w:color="auto"/>
      </w:divBdr>
    </w:div>
    <w:div w:id="610279790">
      <w:bodyDiv w:val="1"/>
      <w:marLeft w:val="0"/>
      <w:marRight w:val="0"/>
      <w:marTop w:val="0"/>
      <w:marBottom w:val="0"/>
      <w:divBdr>
        <w:top w:val="none" w:sz="0" w:space="0" w:color="auto"/>
        <w:left w:val="none" w:sz="0" w:space="0" w:color="auto"/>
        <w:bottom w:val="none" w:sz="0" w:space="0" w:color="auto"/>
        <w:right w:val="none" w:sz="0" w:space="0" w:color="auto"/>
      </w:divBdr>
    </w:div>
    <w:div w:id="887645114">
      <w:bodyDiv w:val="1"/>
      <w:marLeft w:val="0"/>
      <w:marRight w:val="0"/>
      <w:marTop w:val="0"/>
      <w:marBottom w:val="0"/>
      <w:divBdr>
        <w:top w:val="none" w:sz="0" w:space="0" w:color="auto"/>
        <w:left w:val="none" w:sz="0" w:space="0" w:color="auto"/>
        <w:bottom w:val="none" w:sz="0" w:space="0" w:color="auto"/>
        <w:right w:val="none" w:sz="0" w:space="0" w:color="auto"/>
      </w:divBdr>
    </w:div>
    <w:div w:id="1071733004">
      <w:bodyDiv w:val="1"/>
      <w:marLeft w:val="0"/>
      <w:marRight w:val="0"/>
      <w:marTop w:val="0"/>
      <w:marBottom w:val="0"/>
      <w:divBdr>
        <w:top w:val="none" w:sz="0" w:space="0" w:color="auto"/>
        <w:left w:val="none" w:sz="0" w:space="0" w:color="auto"/>
        <w:bottom w:val="none" w:sz="0" w:space="0" w:color="auto"/>
        <w:right w:val="none" w:sz="0" w:space="0" w:color="auto"/>
      </w:divBdr>
    </w:div>
    <w:div w:id="1119104546">
      <w:bodyDiv w:val="1"/>
      <w:marLeft w:val="0"/>
      <w:marRight w:val="0"/>
      <w:marTop w:val="0"/>
      <w:marBottom w:val="0"/>
      <w:divBdr>
        <w:top w:val="none" w:sz="0" w:space="0" w:color="auto"/>
        <w:left w:val="none" w:sz="0" w:space="0" w:color="auto"/>
        <w:bottom w:val="none" w:sz="0" w:space="0" w:color="auto"/>
        <w:right w:val="none" w:sz="0" w:space="0" w:color="auto"/>
      </w:divBdr>
    </w:div>
    <w:div w:id="1364330459">
      <w:bodyDiv w:val="1"/>
      <w:marLeft w:val="0"/>
      <w:marRight w:val="0"/>
      <w:marTop w:val="0"/>
      <w:marBottom w:val="0"/>
      <w:divBdr>
        <w:top w:val="none" w:sz="0" w:space="0" w:color="auto"/>
        <w:left w:val="none" w:sz="0" w:space="0" w:color="auto"/>
        <w:bottom w:val="none" w:sz="0" w:space="0" w:color="auto"/>
        <w:right w:val="none" w:sz="0" w:space="0" w:color="auto"/>
      </w:divBdr>
    </w:div>
    <w:div w:id="1806585474">
      <w:bodyDiv w:val="1"/>
      <w:marLeft w:val="0"/>
      <w:marRight w:val="0"/>
      <w:marTop w:val="0"/>
      <w:marBottom w:val="0"/>
      <w:divBdr>
        <w:top w:val="none" w:sz="0" w:space="0" w:color="auto"/>
        <w:left w:val="none" w:sz="0" w:space="0" w:color="auto"/>
        <w:bottom w:val="none" w:sz="0" w:space="0" w:color="auto"/>
        <w:right w:val="none" w:sz="0" w:space="0" w:color="auto"/>
      </w:divBdr>
    </w:div>
    <w:div w:id="1998605315">
      <w:bodyDiv w:val="1"/>
      <w:marLeft w:val="0"/>
      <w:marRight w:val="0"/>
      <w:marTop w:val="0"/>
      <w:marBottom w:val="0"/>
      <w:divBdr>
        <w:top w:val="none" w:sz="0" w:space="0" w:color="auto"/>
        <w:left w:val="none" w:sz="0" w:space="0" w:color="auto"/>
        <w:bottom w:val="none" w:sz="0" w:space="0" w:color="auto"/>
        <w:right w:val="none" w:sz="0" w:space="0" w:color="auto"/>
      </w:divBdr>
    </w:div>
    <w:div w:id="212357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936</Words>
  <Characters>5148</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Desmarais</dc:creator>
  <cp:lastModifiedBy>Cathy Liautard-Haag</cp:lastModifiedBy>
  <cp:revision>16</cp:revision>
  <cp:lastPrinted>2024-11-22T08:36:00Z</cp:lastPrinted>
  <dcterms:created xsi:type="dcterms:W3CDTF">2024-11-22T08:39:00Z</dcterms:created>
  <dcterms:modified xsi:type="dcterms:W3CDTF">2026-01-14T14:06:00Z</dcterms:modified>
</cp:coreProperties>
</file>